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3A34" w14:textId="35BDB3B3" w:rsidR="00145D11" w:rsidRPr="00E1445C" w:rsidRDefault="00145D11" w:rsidP="008822FE">
      <w:pPr>
        <w:ind w:right="-1701"/>
        <w:jc w:val="both"/>
        <w:rPr>
          <w:rFonts w:cs="Arial"/>
          <w:lang w:val="en-GB"/>
        </w:rPr>
      </w:pPr>
    </w:p>
    <w:p w14:paraId="4015EF5C" w14:textId="77777777" w:rsidR="00A345EB" w:rsidRDefault="00A345EB" w:rsidP="004E6B18">
      <w:pPr>
        <w:rPr>
          <w:rFonts w:cs="Arial"/>
          <w:color w:val="00B0F0"/>
          <w:u w:val="single"/>
        </w:rPr>
      </w:pPr>
      <w:bookmarkStart w:id="0" w:name="_Hlk34985216"/>
      <w:bookmarkStart w:id="1" w:name="_Hlk40713209"/>
      <w:bookmarkEnd w:id="0"/>
    </w:p>
    <w:p w14:paraId="40C25C95" w14:textId="77777777" w:rsidR="00D4301E" w:rsidRDefault="00D4301E" w:rsidP="004E6B18">
      <w:pPr>
        <w:rPr>
          <w:rFonts w:cs="Arial"/>
          <w:color w:val="00B0F0"/>
          <w:u w:val="single"/>
        </w:rPr>
      </w:pPr>
    </w:p>
    <w:p w14:paraId="2B8F20DC" w14:textId="77777777" w:rsidR="00D4301E" w:rsidRDefault="00D4301E" w:rsidP="004E6B18">
      <w:pPr>
        <w:rPr>
          <w:rFonts w:cs="Arial"/>
          <w:color w:val="00B0F0"/>
          <w:u w:val="single"/>
        </w:rPr>
      </w:pPr>
    </w:p>
    <w:p w14:paraId="5F69154B" w14:textId="77777777" w:rsidR="00D4301E" w:rsidRDefault="00D4301E" w:rsidP="004E6B18">
      <w:pPr>
        <w:rPr>
          <w:rFonts w:cs="Arial"/>
          <w:color w:val="00B0F0"/>
          <w:u w:val="single"/>
        </w:rPr>
      </w:pPr>
    </w:p>
    <w:p w14:paraId="2FCCAF33" w14:textId="77777777" w:rsidR="00D4301E" w:rsidRDefault="00D4301E" w:rsidP="004E6B18">
      <w:pPr>
        <w:rPr>
          <w:rFonts w:cs="Arial"/>
          <w:color w:val="00B0F0"/>
          <w:u w:val="single"/>
        </w:rPr>
      </w:pPr>
    </w:p>
    <w:p w14:paraId="2FF5AE2B" w14:textId="77777777" w:rsidR="00D4301E" w:rsidRDefault="00D4301E" w:rsidP="004E6B18">
      <w:pPr>
        <w:rPr>
          <w:rFonts w:cs="Arial"/>
          <w:color w:val="00B0F0"/>
          <w:u w:val="single"/>
        </w:rPr>
      </w:pPr>
    </w:p>
    <w:p w14:paraId="29DD9AB2" w14:textId="77777777" w:rsidR="00D4301E" w:rsidRDefault="00D4301E" w:rsidP="004E6B18">
      <w:pPr>
        <w:rPr>
          <w:rFonts w:cs="Arial"/>
          <w:color w:val="00B0F0"/>
          <w:u w:val="single"/>
        </w:rPr>
      </w:pPr>
    </w:p>
    <w:p w14:paraId="33E7D75E" w14:textId="77777777" w:rsidR="00D4301E" w:rsidRDefault="00D4301E" w:rsidP="004E6B18">
      <w:pPr>
        <w:rPr>
          <w:rFonts w:cs="Arial"/>
          <w:color w:val="00B0F0"/>
          <w:u w:val="single"/>
        </w:rPr>
      </w:pPr>
    </w:p>
    <w:p w14:paraId="5A770968" w14:textId="77777777" w:rsidR="00AF39E7" w:rsidRPr="00AF39E7" w:rsidRDefault="00AF39E7" w:rsidP="00AF39E7">
      <w:pPr>
        <w:pStyle w:val="Encabezado"/>
        <w:tabs>
          <w:tab w:val="clear" w:pos="4252"/>
          <w:tab w:val="clear" w:pos="8504"/>
          <w:tab w:val="left" w:pos="0"/>
        </w:tabs>
        <w:ind w:right="-852"/>
        <w:jc w:val="right"/>
        <w:rPr>
          <w:b/>
          <w:bCs/>
          <w:sz w:val="40"/>
          <w:szCs w:val="40"/>
        </w:rPr>
      </w:pPr>
      <w:r w:rsidRPr="00AF39E7">
        <w:rPr>
          <w:b/>
          <w:bCs/>
          <w:sz w:val="40"/>
          <w:szCs w:val="40"/>
        </w:rPr>
        <w:t xml:space="preserve">Política de Compliance Penal y </w:t>
      </w:r>
    </w:p>
    <w:p w14:paraId="23B0C136" w14:textId="77777777" w:rsidR="00AF39E7" w:rsidRPr="00AF39E7" w:rsidRDefault="00AF39E7" w:rsidP="00AF39E7">
      <w:pPr>
        <w:pStyle w:val="Encabezado"/>
        <w:tabs>
          <w:tab w:val="clear" w:pos="4252"/>
          <w:tab w:val="clear" w:pos="8504"/>
          <w:tab w:val="left" w:pos="0"/>
        </w:tabs>
        <w:ind w:right="-852"/>
        <w:jc w:val="right"/>
        <w:rPr>
          <w:b/>
          <w:bCs/>
          <w:sz w:val="40"/>
          <w:szCs w:val="40"/>
        </w:rPr>
      </w:pPr>
      <w:r w:rsidRPr="00AF39E7">
        <w:rPr>
          <w:b/>
          <w:bCs/>
          <w:sz w:val="40"/>
          <w:szCs w:val="40"/>
        </w:rPr>
        <w:t>Anticorrupción</w:t>
      </w:r>
    </w:p>
    <w:p w14:paraId="4EF0F3B5" w14:textId="77777777" w:rsidR="00AF39E7" w:rsidRDefault="00AF39E7" w:rsidP="00AF39E7">
      <w:pPr>
        <w:pStyle w:val="Encabezado"/>
        <w:tabs>
          <w:tab w:val="clear" w:pos="4252"/>
          <w:tab w:val="clear" w:pos="8504"/>
          <w:tab w:val="left" w:pos="0"/>
        </w:tabs>
        <w:ind w:right="-852"/>
        <w:jc w:val="right"/>
        <w:rPr>
          <w:b/>
          <w:bCs/>
          <w:sz w:val="40"/>
          <w:szCs w:val="40"/>
        </w:rPr>
      </w:pPr>
      <w:r w:rsidRPr="00AF39E7">
        <w:rPr>
          <w:b/>
          <w:bCs/>
          <w:sz w:val="40"/>
          <w:szCs w:val="40"/>
        </w:rPr>
        <w:t xml:space="preserve">    Sistema Gestión de Compliance UNE 19601 </w:t>
      </w:r>
    </w:p>
    <w:p w14:paraId="1BEDBE6C" w14:textId="77777777" w:rsidR="00AF39E7" w:rsidRDefault="00AF39E7" w:rsidP="00AF39E7">
      <w:pPr>
        <w:pStyle w:val="Encabezado"/>
        <w:tabs>
          <w:tab w:val="clear" w:pos="4252"/>
          <w:tab w:val="clear" w:pos="8504"/>
          <w:tab w:val="left" w:pos="0"/>
        </w:tabs>
        <w:ind w:right="-852"/>
        <w:jc w:val="right"/>
        <w:rPr>
          <w:b/>
          <w:bCs/>
          <w:sz w:val="40"/>
          <w:szCs w:val="40"/>
        </w:rPr>
      </w:pPr>
    </w:p>
    <w:p w14:paraId="6CA095DD" w14:textId="29B1C167" w:rsidR="00AF39E7" w:rsidRPr="00AF39E7" w:rsidRDefault="00AF39E7" w:rsidP="00AF39E7">
      <w:pPr>
        <w:pStyle w:val="Encabezado"/>
        <w:tabs>
          <w:tab w:val="clear" w:pos="4252"/>
          <w:tab w:val="clear" w:pos="8504"/>
          <w:tab w:val="left" w:pos="0"/>
        </w:tabs>
        <w:ind w:right="-852"/>
        <w:jc w:val="right"/>
        <w:rPr>
          <w:b/>
          <w:bCs/>
          <w:color w:val="00B0F0"/>
          <w:sz w:val="40"/>
          <w:szCs w:val="40"/>
        </w:rPr>
      </w:pPr>
      <w:r>
        <w:rPr>
          <w:b/>
          <w:bCs/>
          <w:sz w:val="40"/>
          <w:szCs w:val="40"/>
        </w:rPr>
        <w:t>GRUPO LOAFA</w:t>
      </w:r>
    </w:p>
    <w:p w14:paraId="44FF3730" w14:textId="77777777" w:rsidR="00D4301E" w:rsidRDefault="00D4301E" w:rsidP="004E6B18">
      <w:pPr>
        <w:rPr>
          <w:rFonts w:cs="Arial"/>
          <w:color w:val="00B0F0"/>
          <w:u w:val="single"/>
        </w:rPr>
      </w:pPr>
    </w:p>
    <w:p w14:paraId="0D7A1266" w14:textId="77777777" w:rsidR="00D4301E" w:rsidRDefault="00D4301E" w:rsidP="004E6B18">
      <w:pPr>
        <w:rPr>
          <w:rFonts w:cs="Arial"/>
          <w:color w:val="00B0F0"/>
          <w:u w:val="single"/>
        </w:rPr>
      </w:pPr>
    </w:p>
    <w:p w14:paraId="3CBC2DC1" w14:textId="77777777" w:rsidR="00D4301E" w:rsidRDefault="00D4301E" w:rsidP="004E6B18">
      <w:pPr>
        <w:rPr>
          <w:rFonts w:cs="Arial"/>
          <w:color w:val="00B0F0"/>
          <w:u w:val="single"/>
        </w:rPr>
      </w:pPr>
    </w:p>
    <w:p w14:paraId="59CB6862" w14:textId="77777777" w:rsidR="00D4301E" w:rsidRDefault="00D4301E" w:rsidP="004E6B18">
      <w:pPr>
        <w:rPr>
          <w:rFonts w:cs="Arial"/>
          <w:color w:val="00B0F0"/>
          <w:u w:val="single"/>
        </w:rPr>
      </w:pPr>
    </w:p>
    <w:p w14:paraId="528EC414" w14:textId="77777777" w:rsidR="00D4301E" w:rsidRDefault="00D4301E" w:rsidP="004E6B18">
      <w:pPr>
        <w:rPr>
          <w:rFonts w:cs="Arial"/>
          <w:color w:val="00B0F0"/>
          <w:u w:val="single"/>
        </w:rPr>
      </w:pPr>
    </w:p>
    <w:p w14:paraId="411EFC19" w14:textId="77777777" w:rsidR="00D4301E" w:rsidRDefault="00D4301E" w:rsidP="004E6B18">
      <w:pPr>
        <w:rPr>
          <w:rFonts w:cs="Arial"/>
          <w:color w:val="00B0F0"/>
          <w:u w:val="single"/>
        </w:rPr>
      </w:pPr>
    </w:p>
    <w:p w14:paraId="6C947E7D" w14:textId="77777777" w:rsidR="00D4301E" w:rsidRPr="00627A62" w:rsidRDefault="00D4301E" w:rsidP="004E6B18">
      <w:pPr>
        <w:rPr>
          <w:rFonts w:cs="Arial"/>
          <w:color w:val="00B0F0"/>
          <w:u w:val="single"/>
        </w:rPr>
      </w:pPr>
    </w:p>
    <w:p w14:paraId="3862FD94" w14:textId="77777777" w:rsidR="00EF7357" w:rsidRPr="00E1445C" w:rsidRDefault="00EF7357" w:rsidP="00EF7357">
      <w:pPr>
        <w:rPr>
          <w:rFonts w:cs="Arial"/>
          <w:u w:val="single"/>
        </w:rPr>
      </w:pPr>
    </w:p>
    <w:p w14:paraId="48A6F134" w14:textId="77777777" w:rsidR="00EF7357" w:rsidRPr="00E1445C" w:rsidRDefault="00EF7357" w:rsidP="00EF7357">
      <w:pPr>
        <w:rPr>
          <w:rFonts w:cs="Arial"/>
          <w:u w:val="single"/>
        </w:rPr>
      </w:pPr>
    </w:p>
    <w:p w14:paraId="520B8976" w14:textId="77777777" w:rsidR="00163E3E" w:rsidRDefault="00163E3E" w:rsidP="00A13D0D">
      <w:pPr>
        <w:jc w:val="both"/>
        <w:rPr>
          <w:rFonts w:cs="Arial"/>
          <w:b/>
          <w:color w:val="00B0F0"/>
          <w:sz w:val="28"/>
        </w:rPr>
      </w:pPr>
    </w:p>
    <w:p w14:paraId="0DE6ED28" w14:textId="77777777" w:rsidR="00AF39E7" w:rsidRDefault="00AF39E7" w:rsidP="00A13D0D">
      <w:pPr>
        <w:jc w:val="both"/>
        <w:rPr>
          <w:rFonts w:cs="Arial"/>
          <w:b/>
          <w:color w:val="00B0F0"/>
          <w:sz w:val="28"/>
        </w:rPr>
      </w:pPr>
    </w:p>
    <w:p w14:paraId="6F9B93C5" w14:textId="77777777" w:rsidR="00AF39E7" w:rsidRDefault="00AF39E7" w:rsidP="00A13D0D">
      <w:pPr>
        <w:jc w:val="both"/>
        <w:rPr>
          <w:rFonts w:cs="Arial"/>
          <w:b/>
          <w:color w:val="00B0F0"/>
          <w:sz w:val="28"/>
        </w:rPr>
      </w:pPr>
    </w:p>
    <w:p w14:paraId="70956F81" w14:textId="77777777" w:rsidR="00AF39E7" w:rsidRDefault="00AF39E7" w:rsidP="00A13D0D">
      <w:pPr>
        <w:jc w:val="both"/>
        <w:rPr>
          <w:rFonts w:cs="Arial"/>
          <w:b/>
          <w:color w:val="00B0F0"/>
          <w:sz w:val="28"/>
        </w:rPr>
      </w:pPr>
    </w:p>
    <w:p w14:paraId="4954E123" w14:textId="77777777" w:rsidR="00AF39E7" w:rsidRDefault="00AF39E7" w:rsidP="00A13D0D">
      <w:pPr>
        <w:jc w:val="both"/>
        <w:rPr>
          <w:rFonts w:cs="Arial"/>
          <w:b/>
          <w:color w:val="00B0F0"/>
          <w:sz w:val="28"/>
        </w:rPr>
      </w:pPr>
    </w:p>
    <w:p w14:paraId="3B09B126" w14:textId="77777777" w:rsidR="00AF39E7" w:rsidRDefault="00AF39E7" w:rsidP="00A13D0D">
      <w:pPr>
        <w:jc w:val="both"/>
        <w:rPr>
          <w:rFonts w:cs="Arial"/>
          <w:b/>
          <w:color w:val="00B0F0"/>
          <w:sz w:val="28"/>
        </w:rPr>
      </w:pPr>
    </w:p>
    <w:p w14:paraId="42CFE37C" w14:textId="77777777" w:rsidR="00AF39E7" w:rsidRDefault="00AF39E7" w:rsidP="00A13D0D">
      <w:pPr>
        <w:jc w:val="both"/>
        <w:rPr>
          <w:rFonts w:cs="Arial"/>
          <w:b/>
          <w:color w:val="00B0F0"/>
          <w:sz w:val="28"/>
        </w:rPr>
      </w:pPr>
    </w:p>
    <w:p w14:paraId="666170B6" w14:textId="1FA55C8B" w:rsidR="00A13D0D" w:rsidRPr="00AF39E7" w:rsidRDefault="00A13D0D" w:rsidP="00AF39E7">
      <w:pPr>
        <w:jc w:val="center"/>
        <w:rPr>
          <w:rFonts w:cs="Arial"/>
          <w:b/>
          <w:color w:val="000000" w:themeColor="text1"/>
          <w:sz w:val="18"/>
          <w:szCs w:val="16"/>
        </w:rPr>
      </w:pPr>
      <w:r w:rsidRPr="00AF39E7">
        <w:rPr>
          <w:rFonts w:cs="Arial"/>
          <w:b/>
          <w:color w:val="000000" w:themeColor="text1"/>
          <w:sz w:val="18"/>
          <w:szCs w:val="16"/>
        </w:rPr>
        <w:t>CONTROL DE CAMBIOS DEL DOCUMENTO</w:t>
      </w:r>
    </w:p>
    <w:p w14:paraId="7F3F0493" w14:textId="77777777" w:rsidR="00F402B3" w:rsidRPr="00A13D0D" w:rsidRDefault="00F402B3" w:rsidP="00F402B3">
      <w:pPr>
        <w:rPr>
          <w:rFonts w:cs="Arial"/>
          <w:b/>
          <w:color w:val="FFFFFF" w:themeColor="background1"/>
          <w:sz w:val="24"/>
        </w:rPr>
      </w:pPr>
    </w:p>
    <w:tbl>
      <w:tblPr>
        <w:tblpPr w:leftFromText="141" w:rightFromText="141" w:vertAnchor="text" w:horzAnchor="margin" w:tblpXSpec="center" w:tblpY="-57"/>
        <w:tblW w:w="79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191"/>
        <w:gridCol w:w="2384"/>
        <w:gridCol w:w="952"/>
        <w:gridCol w:w="2718"/>
      </w:tblGrid>
      <w:tr w:rsidR="00A13D0D" w:rsidRPr="00A13D0D" w14:paraId="0CF88C12" w14:textId="26234B33" w:rsidTr="00AF39E7">
        <w:trPr>
          <w:trHeight w:hRule="exact" w:val="178"/>
        </w:trPr>
        <w:tc>
          <w:tcPr>
            <w:tcW w:w="710" w:type="dxa"/>
            <w:shd w:val="clear" w:color="auto" w:fill="1F4E79" w:themeFill="accent1" w:themeFillShade="80"/>
            <w:vAlign w:val="center"/>
          </w:tcPr>
          <w:p w14:paraId="17A72F2E" w14:textId="3197F07A" w:rsidR="00A13D0D" w:rsidRPr="00AF39E7" w:rsidRDefault="00A13D0D" w:rsidP="00AF39E7">
            <w:pPr>
              <w:spacing w:line="288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6"/>
              </w:rPr>
            </w:pPr>
            <w:r w:rsidRPr="00AF39E7">
              <w:rPr>
                <w:rFonts w:cs="Arial"/>
                <w:b/>
                <w:color w:val="FFFFFF" w:themeColor="background1"/>
                <w:sz w:val="14"/>
                <w:szCs w:val="16"/>
              </w:rPr>
              <w:t>Versión</w:t>
            </w:r>
          </w:p>
          <w:p w14:paraId="03C9C424" w14:textId="77777777" w:rsidR="00A13D0D" w:rsidRPr="00AF39E7" w:rsidRDefault="00A13D0D" w:rsidP="00AF39E7">
            <w:pPr>
              <w:spacing w:line="288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6"/>
              </w:rPr>
            </w:pPr>
          </w:p>
        </w:tc>
        <w:tc>
          <w:tcPr>
            <w:tcW w:w="1191" w:type="dxa"/>
            <w:shd w:val="clear" w:color="auto" w:fill="1F4E79" w:themeFill="accent1" w:themeFillShade="80"/>
            <w:vAlign w:val="center"/>
          </w:tcPr>
          <w:p w14:paraId="6E76570B" w14:textId="2AC2F99D" w:rsidR="00A13D0D" w:rsidRPr="00AF39E7" w:rsidRDefault="00A13D0D" w:rsidP="00AF39E7">
            <w:pPr>
              <w:spacing w:line="288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6"/>
              </w:rPr>
            </w:pPr>
            <w:r w:rsidRPr="00AF39E7">
              <w:rPr>
                <w:rFonts w:cs="Arial"/>
                <w:b/>
                <w:color w:val="FFFFFF" w:themeColor="background1"/>
                <w:sz w:val="14"/>
                <w:szCs w:val="16"/>
              </w:rPr>
              <w:t>Fecha</w:t>
            </w:r>
          </w:p>
          <w:p w14:paraId="4CF62327" w14:textId="77777777" w:rsidR="00A13D0D" w:rsidRPr="00AF39E7" w:rsidRDefault="00A13D0D" w:rsidP="00AF39E7">
            <w:pPr>
              <w:spacing w:line="288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6"/>
              </w:rPr>
            </w:pPr>
          </w:p>
        </w:tc>
        <w:tc>
          <w:tcPr>
            <w:tcW w:w="2384" w:type="dxa"/>
            <w:shd w:val="clear" w:color="auto" w:fill="1F4E79" w:themeFill="accent1" w:themeFillShade="80"/>
          </w:tcPr>
          <w:p w14:paraId="23AF6F7A" w14:textId="280BB063" w:rsidR="00A13D0D" w:rsidRPr="00AF39E7" w:rsidRDefault="00A13D0D" w:rsidP="00AF39E7">
            <w:pPr>
              <w:spacing w:line="288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6"/>
              </w:rPr>
            </w:pPr>
            <w:r w:rsidRPr="00AF39E7">
              <w:rPr>
                <w:rFonts w:cs="Arial"/>
                <w:b/>
                <w:color w:val="FFFFFF" w:themeColor="background1"/>
                <w:sz w:val="14"/>
                <w:szCs w:val="16"/>
              </w:rPr>
              <w:t>Órgano de aprobación</w:t>
            </w:r>
          </w:p>
        </w:tc>
        <w:tc>
          <w:tcPr>
            <w:tcW w:w="952" w:type="dxa"/>
            <w:shd w:val="clear" w:color="auto" w:fill="1F4E79" w:themeFill="accent1" w:themeFillShade="80"/>
            <w:vAlign w:val="center"/>
          </w:tcPr>
          <w:p w14:paraId="79174680" w14:textId="141E3CB7" w:rsidR="00A13D0D" w:rsidRPr="00AF39E7" w:rsidRDefault="00A13D0D" w:rsidP="00AF39E7">
            <w:pPr>
              <w:spacing w:line="288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6"/>
              </w:rPr>
            </w:pPr>
            <w:r w:rsidRPr="00AF39E7">
              <w:rPr>
                <w:rFonts w:cs="Arial"/>
                <w:b/>
                <w:color w:val="FFFFFF" w:themeColor="background1"/>
                <w:sz w:val="14"/>
                <w:szCs w:val="16"/>
              </w:rPr>
              <w:t>Autor</w:t>
            </w:r>
          </w:p>
        </w:tc>
        <w:tc>
          <w:tcPr>
            <w:tcW w:w="2718" w:type="dxa"/>
            <w:shd w:val="clear" w:color="auto" w:fill="1F4E79" w:themeFill="accent1" w:themeFillShade="80"/>
            <w:vAlign w:val="center"/>
          </w:tcPr>
          <w:p w14:paraId="3308B0EE" w14:textId="42E06C92" w:rsidR="00A13D0D" w:rsidRPr="00AF39E7" w:rsidRDefault="00A13D0D" w:rsidP="00AF39E7">
            <w:pPr>
              <w:spacing w:line="288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6"/>
              </w:rPr>
            </w:pPr>
            <w:r w:rsidRPr="00AF39E7">
              <w:rPr>
                <w:rFonts w:cs="Arial"/>
                <w:b/>
                <w:color w:val="FFFFFF" w:themeColor="background1"/>
                <w:sz w:val="14"/>
                <w:szCs w:val="16"/>
              </w:rPr>
              <w:t>Resumen cambios</w:t>
            </w:r>
          </w:p>
        </w:tc>
      </w:tr>
      <w:tr w:rsidR="00A13D0D" w:rsidRPr="00E1445C" w14:paraId="52AA35F0" w14:textId="17623453" w:rsidTr="00AF39E7">
        <w:trPr>
          <w:trHeight w:val="223"/>
        </w:trPr>
        <w:tc>
          <w:tcPr>
            <w:tcW w:w="710" w:type="dxa"/>
            <w:vAlign w:val="center"/>
          </w:tcPr>
          <w:p w14:paraId="362253D9" w14:textId="02E15A0E" w:rsidR="00163E3E" w:rsidRPr="00AF39E7" w:rsidRDefault="00AF39E7" w:rsidP="00F402B3">
            <w:pPr>
              <w:spacing w:line="288" w:lineRule="auto"/>
              <w:rPr>
                <w:rFonts w:cs="Arial"/>
                <w:bCs/>
                <w:sz w:val="14"/>
                <w:szCs w:val="16"/>
              </w:rPr>
            </w:pPr>
            <w:r w:rsidRPr="00AF39E7">
              <w:rPr>
                <w:rFonts w:cs="Arial"/>
                <w:bCs/>
                <w:sz w:val="14"/>
                <w:szCs w:val="16"/>
              </w:rPr>
              <w:t>1</w:t>
            </w:r>
          </w:p>
        </w:tc>
        <w:tc>
          <w:tcPr>
            <w:tcW w:w="1191" w:type="dxa"/>
            <w:vAlign w:val="center"/>
          </w:tcPr>
          <w:p w14:paraId="4FACE61C" w14:textId="0E8492D2" w:rsidR="00163E3E" w:rsidRPr="00AF39E7" w:rsidRDefault="00D4301E" w:rsidP="00F402B3">
            <w:pPr>
              <w:spacing w:line="288" w:lineRule="auto"/>
              <w:rPr>
                <w:rFonts w:cs="Arial"/>
                <w:bCs/>
                <w:sz w:val="14"/>
                <w:szCs w:val="16"/>
              </w:rPr>
            </w:pPr>
            <w:r w:rsidRPr="00AF39E7">
              <w:rPr>
                <w:rFonts w:cs="Arial"/>
                <w:bCs/>
                <w:sz w:val="14"/>
                <w:szCs w:val="16"/>
              </w:rPr>
              <w:t>21/06/2023</w:t>
            </w:r>
          </w:p>
          <w:p w14:paraId="44BDCBF9" w14:textId="77777777" w:rsidR="00163E3E" w:rsidRPr="00AF39E7" w:rsidRDefault="00163E3E" w:rsidP="00F402B3">
            <w:pPr>
              <w:spacing w:line="288" w:lineRule="auto"/>
              <w:rPr>
                <w:rFonts w:cs="Arial"/>
                <w:bCs/>
                <w:sz w:val="14"/>
                <w:szCs w:val="16"/>
              </w:rPr>
            </w:pPr>
          </w:p>
          <w:p w14:paraId="5DF78658" w14:textId="37048DB9" w:rsidR="00163E3E" w:rsidRPr="00AF39E7" w:rsidRDefault="00163E3E" w:rsidP="00F402B3">
            <w:pPr>
              <w:spacing w:line="288" w:lineRule="auto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2384" w:type="dxa"/>
          </w:tcPr>
          <w:p w14:paraId="6D3F6D29" w14:textId="25474E80" w:rsidR="00163E3E" w:rsidRPr="00AF39E7" w:rsidRDefault="00163E3E" w:rsidP="00A13D0D">
            <w:pPr>
              <w:spacing w:line="288" w:lineRule="auto"/>
              <w:jc w:val="center"/>
              <w:rPr>
                <w:rFonts w:cs="Arial"/>
                <w:bCs/>
                <w:sz w:val="14"/>
                <w:szCs w:val="16"/>
              </w:rPr>
            </w:pPr>
            <w:r w:rsidRPr="00AF39E7">
              <w:rPr>
                <w:rFonts w:cs="Arial"/>
                <w:bCs/>
                <w:sz w:val="14"/>
                <w:szCs w:val="16"/>
              </w:rPr>
              <w:t>Consejo de Administración</w:t>
            </w:r>
          </w:p>
        </w:tc>
        <w:tc>
          <w:tcPr>
            <w:tcW w:w="952" w:type="dxa"/>
            <w:vAlign w:val="center"/>
          </w:tcPr>
          <w:p w14:paraId="06ABE7EA" w14:textId="53EC8682" w:rsidR="00A13D0D" w:rsidRPr="00AF39E7" w:rsidRDefault="009C7F68" w:rsidP="00AF39E7">
            <w:pPr>
              <w:spacing w:line="288" w:lineRule="auto"/>
              <w:jc w:val="center"/>
              <w:rPr>
                <w:rFonts w:cs="Arial"/>
                <w:bCs/>
                <w:sz w:val="14"/>
                <w:szCs w:val="16"/>
              </w:rPr>
            </w:pPr>
            <w:r w:rsidRPr="00AF39E7">
              <w:rPr>
                <w:rFonts w:cs="Arial"/>
                <w:bCs/>
                <w:sz w:val="14"/>
                <w:szCs w:val="16"/>
              </w:rPr>
              <w:t>Compliance Officer</w:t>
            </w:r>
          </w:p>
          <w:p w14:paraId="1450FFFC" w14:textId="77777777" w:rsidR="00163E3E" w:rsidRPr="00AF39E7" w:rsidRDefault="00163E3E" w:rsidP="00F402B3">
            <w:pPr>
              <w:spacing w:line="288" w:lineRule="auto"/>
              <w:jc w:val="both"/>
              <w:rPr>
                <w:rFonts w:cs="Arial"/>
                <w:bCs/>
                <w:sz w:val="14"/>
                <w:szCs w:val="16"/>
              </w:rPr>
            </w:pPr>
          </w:p>
          <w:p w14:paraId="7E6BE15E" w14:textId="77777777" w:rsidR="00163E3E" w:rsidRPr="00AF39E7" w:rsidRDefault="00163E3E" w:rsidP="00F402B3">
            <w:pPr>
              <w:spacing w:line="288" w:lineRule="auto"/>
              <w:jc w:val="both"/>
              <w:rPr>
                <w:rFonts w:cs="Arial"/>
                <w:bCs/>
                <w:sz w:val="14"/>
                <w:szCs w:val="16"/>
              </w:rPr>
            </w:pPr>
          </w:p>
          <w:p w14:paraId="7BE9C7FD" w14:textId="0279317B" w:rsidR="00163E3E" w:rsidRPr="00AF39E7" w:rsidRDefault="00163E3E" w:rsidP="00F402B3">
            <w:pPr>
              <w:spacing w:line="288" w:lineRule="auto"/>
              <w:jc w:val="both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2D7E1DE2" w14:textId="77777777" w:rsidR="00A13D0D" w:rsidRPr="00AF39E7" w:rsidRDefault="00A13D0D" w:rsidP="00F402B3">
            <w:pPr>
              <w:spacing w:line="288" w:lineRule="auto"/>
              <w:jc w:val="both"/>
              <w:rPr>
                <w:rFonts w:cs="Arial"/>
                <w:bCs/>
                <w:sz w:val="14"/>
                <w:szCs w:val="16"/>
              </w:rPr>
            </w:pPr>
          </w:p>
        </w:tc>
      </w:tr>
    </w:tbl>
    <w:p w14:paraId="6C118EE5" w14:textId="77777777" w:rsidR="00AF39E7" w:rsidRDefault="00EF7357" w:rsidP="00DB202D">
      <w:pPr>
        <w:spacing w:line="288" w:lineRule="auto"/>
        <w:rPr>
          <w:rFonts w:cs="Arial"/>
          <w:sz w:val="24"/>
        </w:rPr>
      </w:pPr>
      <w:r w:rsidRPr="00F402B3">
        <w:rPr>
          <w:rFonts w:cs="Arial"/>
          <w:sz w:val="24"/>
        </w:rPr>
        <w:br w:type="page"/>
      </w:r>
      <w:bookmarkEnd w:id="1"/>
      <w:r w:rsidR="00F358C5" w:rsidRPr="00E1445C">
        <w:rPr>
          <w:rFonts w:cs="Arial"/>
          <w:sz w:val="24"/>
        </w:rPr>
        <w:lastRenderedPageBreak/>
        <w:tab/>
      </w:r>
    </w:p>
    <w:p w14:paraId="3FAF44F1" w14:textId="77777777" w:rsidR="00AF39E7" w:rsidRDefault="00AF39E7" w:rsidP="00DB202D">
      <w:pPr>
        <w:spacing w:line="288" w:lineRule="auto"/>
        <w:rPr>
          <w:rFonts w:cs="Arial"/>
          <w:sz w:val="24"/>
        </w:rPr>
      </w:pPr>
    </w:p>
    <w:p w14:paraId="643D1788" w14:textId="77777777" w:rsidR="00AF39E7" w:rsidRDefault="00AF39E7" w:rsidP="00DB202D">
      <w:pPr>
        <w:spacing w:line="288" w:lineRule="auto"/>
        <w:rPr>
          <w:rFonts w:cs="Arial"/>
          <w:sz w:val="24"/>
        </w:rPr>
      </w:pPr>
    </w:p>
    <w:p w14:paraId="417A7047" w14:textId="77777777" w:rsidR="00AF39E7" w:rsidRDefault="00AF39E7" w:rsidP="00DB202D">
      <w:pPr>
        <w:spacing w:line="288" w:lineRule="auto"/>
        <w:rPr>
          <w:rFonts w:cs="Arial"/>
          <w:sz w:val="24"/>
        </w:rPr>
      </w:pPr>
    </w:p>
    <w:p w14:paraId="67613576" w14:textId="77777777" w:rsidR="00555EEC" w:rsidRDefault="00555EEC" w:rsidP="00DB202D">
      <w:pPr>
        <w:spacing w:line="288" w:lineRule="auto"/>
        <w:rPr>
          <w:rFonts w:cs="Arial"/>
          <w:sz w:val="24"/>
        </w:rPr>
      </w:pPr>
    </w:p>
    <w:p w14:paraId="7D4F57F5" w14:textId="77777777" w:rsidR="00555EEC" w:rsidRDefault="00555EEC" w:rsidP="00DB202D">
      <w:pPr>
        <w:spacing w:line="288" w:lineRule="auto"/>
        <w:rPr>
          <w:rFonts w:cs="Arial"/>
          <w:sz w:val="24"/>
        </w:rPr>
      </w:pPr>
    </w:p>
    <w:p w14:paraId="4A36323E" w14:textId="77777777" w:rsidR="00AF39E7" w:rsidRDefault="00AF39E7" w:rsidP="00DB202D">
      <w:pPr>
        <w:spacing w:line="288" w:lineRule="auto"/>
        <w:rPr>
          <w:rFonts w:cs="Arial"/>
          <w:sz w:val="24"/>
        </w:rPr>
      </w:pPr>
    </w:p>
    <w:p w14:paraId="1B98C717" w14:textId="11321AAE" w:rsidR="005402E2" w:rsidRPr="00E1445C" w:rsidRDefault="005402E2" w:rsidP="00DB202D">
      <w:pPr>
        <w:spacing w:line="288" w:lineRule="auto"/>
        <w:rPr>
          <w:rFonts w:cs="Arial"/>
          <w:b/>
          <w:sz w:val="24"/>
          <w:lang w:val="es-ES_tradnl"/>
        </w:rPr>
      </w:pPr>
      <w:r w:rsidRPr="00E1445C">
        <w:rPr>
          <w:rFonts w:cs="Arial"/>
          <w:b/>
          <w:sz w:val="24"/>
          <w:lang w:val="es-ES_tradnl"/>
        </w:rPr>
        <w:t>ÍNDICE</w:t>
      </w:r>
    </w:p>
    <w:p w14:paraId="1C808B20" w14:textId="77777777" w:rsidR="004321CA" w:rsidRPr="00E1445C" w:rsidRDefault="004321CA" w:rsidP="008D1142">
      <w:pPr>
        <w:tabs>
          <w:tab w:val="right" w:pos="8505"/>
        </w:tabs>
        <w:spacing w:line="288" w:lineRule="auto"/>
        <w:jc w:val="both"/>
        <w:rPr>
          <w:rFonts w:cs="Arial"/>
          <w:lang w:val="es-ES_tradnl"/>
        </w:rPr>
      </w:pPr>
    </w:p>
    <w:p w14:paraId="0A660227" w14:textId="56D4D0BF" w:rsidR="00692CF3" w:rsidRPr="003505F1" w:rsidRDefault="00692CF3" w:rsidP="00555EEC">
      <w:pPr>
        <w:tabs>
          <w:tab w:val="right" w:pos="8505"/>
        </w:tabs>
        <w:spacing w:line="360" w:lineRule="auto"/>
        <w:jc w:val="both"/>
        <w:rPr>
          <w:rFonts w:cs="Arial"/>
          <w:b/>
          <w:color w:val="0070C0"/>
          <w:u w:val="single"/>
          <w:lang w:val="es-ES_tradnl"/>
        </w:rPr>
      </w:pPr>
      <w:r w:rsidRPr="003505F1">
        <w:rPr>
          <w:rFonts w:cs="Arial"/>
          <w:color w:val="0070C0"/>
          <w:lang w:val="es-ES_tradnl"/>
        </w:rPr>
        <w:tab/>
      </w:r>
    </w:p>
    <w:p w14:paraId="37C84CDF" w14:textId="65398844" w:rsidR="009E017F" w:rsidRDefault="005402E2" w:rsidP="00555EEC">
      <w:pPr>
        <w:pStyle w:val="TDC1"/>
        <w:tabs>
          <w:tab w:val="left" w:pos="720"/>
          <w:tab w:val="right" w:leader="dot" w:pos="8494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r w:rsidRPr="003505F1">
        <w:rPr>
          <w:rFonts w:cs="Arial"/>
          <w:color w:val="0070C0"/>
          <w:szCs w:val="22"/>
          <w:lang w:val="es-ES_tradnl"/>
        </w:rPr>
        <w:fldChar w:fldCharType="begin"/>
      </w:r>
      <w:r w:rsidRPr="003505F1">
        <w:rPr>
          <w:rFonts w:cs="Arial"/>
          <w:color w:val="0070C0"/>
          <w:szCs w:val="22"/>
          <w:lang w:val="es-ES_tradnl"/>
        </w:rPr>
        <w:instrText xml:space="preserve"> TOC \o "1-3" \h \z \u </w:instrText>
      </w:r>
      <w:r w:rsidRPr="003505F1">
        <w:rPr>
          <w:rFonts w:cs="Arial"/>
          <w:color w:val="0070C0"/>
          <w:szCs w:val="22"/>
          <w:lang w:val="es-ES_tradnl"/>
        </w:rPr>
        <w:fldChar w:fldCharType="separate"/>
      </w:r>
      <w:hyperlink w:anchor="_Toc133244951" w:history="1">
        <w:r w:rsidR="009E017F" w:rsidRPr="004B29C0">
          <w:rPr>
            <w:rStyle w:val="Hipervnculo"/>
            <w:noProof/>
          </w:rPr>
          <w:t>1.</w:t>
        </w:r>
        <w:r w:rsidR="009E017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E017F" w:rsidRPr="004B29C0">
          <w:rPr>
            <w:rStyle w:val="Hipervnculo"/>
            <w:noProof/>
          </w:rPr>
          <w:t xml:space="preserve">Finalidad de la Política de Compliance Penal y </w:t>
        </w:r>
        <w:r w:rsidR="00D4301E">
          <w:rPr>
            <w:rStyle w:val="Hipervnculo"/>
            <w:noProof/>
          </w:rPr>
          <w:t>Anticorrupción</w:t>
        </w:r>
        <w:r w:rsidR="009E017F">
          <w:rPr>
            <w:noProof/>
            <w:webHidden/>
          </w:rPr>
          <w:tab/>
        </w:r>
        <w:r w:rsidR="009E017F">
          <w:rPr>
            <w:noProof/>
            <w:webHidden/>
          </w:rPr>
          <w:fldChar w:fldCharType="begin"/>
        </w:r>
        <w:r w:rsidR="009E017F">
          <w:rPr>
            <w:noProof/>
            <w:webHidden/>
          </w:rPr>
          <w:instrText xml:space="preserve"> PAGEREF _Toc133244951 \h </w:instrText>
        </w:r>
        <w:r w:rsidR="009E017F">
          <w:rPr>
            <w:noProof/>
            <w:webHidden/>
          </w:rPr>
        </w:r>
        <w:r w:rsidR="009E017F">
          <w:rPr>
            <w:noProof/>
            <w:webHidden/>
          </w:rPr>
          <w:fldChar w:fldCharType="separate"/>
        </w:r>
        <w:r w:rsidR="00E95CD1">
          <w:rPr>
            <w:noProof/>
            <w:webHidden/>
          </w:rPr>
          <w:t>4</w:t>
        </w:r>
        <w:r w:rsidR="009E017F">
          <w:rPr>
            <w:noProof/>
            <w:webHidden/>
          </w:rPr>
          <w:fldChar w:fldCharType="end"/>
        </w:r>
      </w:hyperlink>
    </w:p>
    <w:p w14:paraId="1A39E367" w14:textId="0EF84004" w:rsidR="009E017F" w:rsidRDefault="00444AA8" w:rsidP="00555EEC">
      <w:pPr>
        <w:pStyle w:val="TDC1"/>
        <w:tabs>
          <w:tab w:val="left" w:pos="720"/>
          <w:tab w:val="right" w:leader="dot" w:pos="8494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3244952" w:history="1">
        <w:r w:rsidR="009E017F" w:rsidRPr="004B29C0">
          <w:rPr>
            <w:rStyle w:val="Hipervnculo"/>
            <w:noProof/>
          </w:rPr>
          <w:t>2.</w:t>
        </w:r>
        <w:r w:rsidR="009E017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E017F" w:rsidRPr="004B29C0">
          <w:rPr>
            <w:rStyle w:val="Hipervnculo"/>
            <w:noProof/>
          </w:rPr>
          <w:t>Personas, entidades y actividades sujetas</w:t>
        </w:r>
        <w:r w:rsidR="009E017F">
          <w:rPr>
            <w:noProof/>
            <w:webHidden/>
          </w:rPr>
          <w:tab/>
        </w:r>
        <w:r w:rsidR="009E017F">
          <w:rPr>
            <w:noProof/>
            <w:webHidden/>
          </w:rPr>
          <w:fldChar w:fldCharType="begin"/>
        </w:r>
        <w:r w:rsidR="009E017F">
          <w:rPr>
            <w:noProof/>
            <w:webHidden/>
          </w:rPr>
          <w:instrText xml:space="preserve"> PAGEREF _Toc133244952 \h </w:instrText>
        </w:r>
        <w:r w:rsidR="009E017F">
          <w:rPr>
            <w:noProof/>
            <w:webHidden/>
          </w:rPr>
        </w:r>
        <w:r w:rsidR="009E017F">
          <w:rPr>
            <w:noProof/>
            <w:webHidden/>
          </w:rPr>
          <w:fldChar w:fldCharType="separate"/>
        </w:r>
        <w:r w:rsidR="00E95CD1">
          <w:rPr>
            <w:noProof/>
            <w:webHidden/>
          </w:rPr>
          <w:t>4</w:t>
        </w:r>
        <w:r w:rsidR="009E017F">
          <w:rPr>
            <w:noProof/>
            <w:webHidden/>
          </w:rPr>
          <w:fldChar w:fldCharType="end"/>
        </w:r>
      </w:hyperlink>
    </w:p>
    <w:p w14:paraId="39D59879" w14:textId="30C4F4A4" w:rsidR="009E017F" w:rsidRDefault="00444AA8" w:rsidP="00555EEC">
      <w:pPr>
        <w:pStyle w:val="TDC2"/>
        <w:spacing w:line="360" w:lineRule="auto"/>
        <w:rPr>
          <w:rFonts w:asciiTheme="minorHAnsi" w:eastAsiaTheme="minorEastAsia" w:hAnsiTheme="minorHAnsi" w:cstheme="minorBidi"/>
          <w:szCs w:val="22"/>
        </w:rPr>
      </w:pPr>
      <w:hyperlink w:anchor="_Toc133244953" w:history="1">
        <w:r w:rsidR="009E017F" w:rsidRPr="004B29C0">
          <w:rPr>
            <w:rStyle w:val="Hipervnculo"/>
          </w:rPr>
          <w:t>2.1</w:t>
        </w:r>
        <w:r w:rsidR="009E017F">
          <w:rPr>
            <w:rFonts w:asciiTheme="minorHAnsi" w:eastAsiaTheme="minorEastAsia" w:hAnsiTheme="minorHAnsi" w:cstheme="minorBidi"/>
            <w:szCs w:val="22"/>
          </w:rPr>
          <w:tab/>
        </w:r>
        <w:r w:rsidR="009E017F" w:rsidRPr="004B29C0">
          <w:rPr>
            <w:rStyle w:val="Hipervnculo"/>
          </w:rPr>
          <w:t>Personas y entidades sujetas</w:t>
        </w:r>
        <w:r w:rsidR="009E017F">
          <w:rPr>
            <w:webHidden/>
          </w:rPr>
          <w:tab/>
        </w:r>
        <w:r w:rsidR="009E017F">
          <w:rPr>
            <w:webHidden/>
          </w:rPr>
          <w:fldChar w:fldCharType="begin"/>
        </w:r>
        <w:r w:rsidR="009E017F">
          <w:rPr>
            <w:webHidden/>
          </w:rPr>
          <w:instrText xml:space="preserve"> PAGEREF _Toc133244953 \h </w:instrText>
        </w:r>
        <w:r w:rsidR="009E017F">
          <w:rPr>
            <w:webHidden/>
          </w:rPr>
        </w:r>
        <w:r w:rsidR="009E017F">
          <w:rPr>
            <w:webHidden/>
          </w:rPr>
          <w:fldChar w:fldCharType="separate"/>
        </w:r>
        <w:r w:rsidR="00E95CD1">
          <w:rPr>
            <w:webHidden/>
          </w:rPr>
          <w:t>4</w:t>
        </w:r>
        <w:r w:rsidR="009E017F">
          <w:rPr>
            <w:webHidden/>
          </w:rPr>
          <w:fldChar w:fldCharType="end"/>
        </w:r>
      </w:hyperlink>
    </w:p>
    <w:p w14:paraId="52471A52" w14:textId="452C61B9" w:rsidR="009E017F" w:rsidRDefault="00444AA8" w:rsidP="00555EEC">
      <w:pPr>
        <w:pStyle w:val="TDC2"/>
        <w:spacing w:line="360" w:lineRule="auto"/>
        <w:rPr>
          <w:rFonts w:asciiTheme="minorHAnsi" w:eastAsiaTheme="minorEastAsia" w:hAnsiTheme="minorHAnsi" w:cstheme="minorBidi"/>
          <w:szCs w:val="22"/>
        </w:rPr>
      </w:pPr>
      <w:hyperlink w:anchor="_Toc133244954" w:history="1">
        <w:r w:rsidR="009E017F" w:rsidRPr="004B29C0">
          <w:rPr>
            <w:rStyle w:val="Hipervnculo"/>
          </w:rPr>
          <w:t>2.2</w:t>
        </w:r>
        <w:r w:rsidR="009E017F">
          <w:rPr>
            <w:rFonts w:asciiTheme="minorHAnsi" w:eastAsiaTheme="minorEastAsia" w:hAnsiTheme="minorHAnsi" w:cstheme="minorBidi"/>
            <w:szCs w:val="22"/>
          </w:rPr>
          <w:tab/>
        </w:r>
        <w:r w:rsidR="009E017F" w:rsidRPr="004B29C0">
          <w:rPr>
            <w:rStyle w:val="Hipervnculo"/>
          </w:rPr>
          <w:t>Actividades sujetas</w:t>
        </w:r>
        <w:r w:rsidR="009E017F">
          <w:rPr>
            <w:webHidden/>
          </w:rPr>
          <w:tab/>
        </w:r>
        <w:r w:rsidR="009E017F">
          <w:rPr>
            <w:webHidden/>
          </w:rPr>
          <w:fldChar w:fldCharType="begin"/>
        </w:r>
        <w:r w:rsidR="009E017F">
          <w:rPr>
            <w:webHidden/>
          </w:rPr>
          <w:instrText xml:space="preserve"> PAGEREF _Toc133244954 \h </w:instrText>
        </w:r>
        <w:r w:rsidR="009E017F">
          <w:rPr>
            <w:webHidden/>
          </w:rPr>
        </w:r>
        <w:r w:rsidR="009E017F">
          <w:rPr>
            <w:webHidden/>
          </w:rPr>
          <w:fldChar w:fldCharType="separate"/>
        </w:r>
        <w:r w:rsidR="00E95CD1">
          <w:rPr>
            <w:webHidden/>
          </w:rPr>
          <w:t>4</w:t>
        </w:r>
        <w:r w:rsidR="009E017F">
          <w:rPr>
            <w:webHidden/>
          </w:rPr>
          <w:fldChar w:fldCharType="end"/>
        </w:r>
      </w:hyperlink>
    </w:p>
    <w:p w14:paraId="0CC996C1" w14:textId="4B30DD6A" w:rsidR="009E017F" w:rsidRDefault="00444AA8" w:rsidP="00555EEC">
      <w:pPr>
        <w:pStyle w:val="TDC1"/>
        <w:tabs>
          <w:tab w:val="left" w:pos="720"/>
          <w:tab w:val="right" w:leader="dot" w:pos="8494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3244955" w:history="1">
        <w:r w:rsidR="009E017F" w:rsidRPr="004B29C0">
          <w:rPr>
            <w:rStyle w:val="Hipervnculo"/>
            <w:noProof/>
          </w:rPr>
          <w:t>3.</w:t>
        </w:r>
        <w:r w:rsidR="009E017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E017F" w:rsidRPr="004B29C0">
          <w:rPr>
            <w:rStyle w:val="Hipervnculo"/>
            <w:noProof/>
          </w:rPr>
          <w:t xml:space="preserve">Principios de comportamiento que sustentan la Política de Compliance Penal y </w:t>
        </w:r>
        <w:r w:rsidR="00D4301E">
          <w:rPr>
            <w:rStyle w:val="Hipervnculo"/>
            <w:noProof/>
          </w:rPr>
          <w:t>Anticorrupción</w:t>
        </w:r>
        <w:r w:rsidR="009E017F">
          <w:rPr>
            <w:noProof/>
            <w:webHidden/>
          </w:rPr>
          <w:tab/>
        </w:r>
        <w:r w:rsidR="009E017F">
          <w:rPr>
            <w:noProof/>
            <w:webHidden/>
          </w:rPr>
          <w:fldChar w:fldCharType="begin"/>
        </w:r>
        <w:r w:rsidR="009E017F">
          <w:rPr>
            <w:noProof/>
            <w:webHidden/>
          </w:rPr>
          <w:instrText xml:space="preserve"> PAGEREF _Toc133244955 \h </w:instrText>
        </w:r>
        <w:r w:rsidR="009E017F">
          <w:rPr>
            <w:noProof/>
            <w:webHidden/>
          </w:rPr>
        </w:r>
        <w:r w:rsidR="009E017F">
          <w:rPr>
            <w:noProof/>
            <w:webHidden/>
          </w:rPr>
          <w:fldChar w:fldCharType="separate"/>
        </w:r>
        <w:r w:rsidR="00E95CD1">
          <w:rPr>
            <w:noProof/>
            <w:webHidden/>
          </w:rPr>
          <w:t>5</w:t>
        </w:r>
        <w:r w:rsidR="009E017F">
          <w:rPr>
            <w:noProof/>
            <w:webHidden/>
          </w:rPr>
          <w:fldChar w:fldCharType="end"/>
        </w:r>
      </w:hyperlink>
    </w:p>
    <w:p w14:paraId="2CA93139" w14:textId="4C8C6BDA" w:rsidR="009E017F" w:rsidRDefault="00444AA8" w:rsidP="00555EEC">
      <w:pPr>
        <w:pStyle w:val="TDC1"/>
        <w:tabs>
          <w:tab w:val="left" w:pos="720"/>
          <w:tab w:val="right" w:leader="dot" w:pos="8494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3244956" w:history="1">
        <w:r w:rsidR="009E017F" w:rsidRPr="004B29C0">
          <w:rPr>
            <w:rStyle w:val="Hipervnculo"/>
            <w:noProof/>
          </w:rPr>
          <w:t>4.</w:t>
        </w:r>
        <w:r w:rsidR="009E017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E017F" w:rsidRPr="004B29C0">
          <w:rPr>
            <w:rStyle w:val="Hipervnculo"/>
            <w:noProof/>
          </w:rPr>
          <w:t>Objetivos de Compliance</w:t>
        </w:r>
        <w:r w:rsidR="009E017F">
          <w:rPr>
            <w:noProof/>
            <w:webHidden/>
          </w:rPr>
          <w:tab/>
        </w:r>
        <w:r w:rsidR="009E017F">
          <w:rPr>
            <w:noProof/>
            <w:webHidden/>
          </w:rPr>
          <w:fldChar w:fldCharType="begin"/>
        </w:r>
        <w:r w:rsidR="009E017F">
          <w:rPr>
            <w:noProof/>
            <w:webHidden/>
          </w:rPr>
          <w:instrText xml:space="preserve"> PAGEREF _Toc133244956 \h </w:instrText>
        </w:r>
        <w:r w:rsidR="009E017F">
          <w:rPr>
            <w:noProof/>
            <w:webHidden/>
          </w:rPr>
        </w:r>
        <w:r w:rsidR="009E017F">
          <w:rPr>
            <w:noProof/>
            <w:webHidden/>
          </w:rPr>
          <w:fldChar w:fldCharType="separate"/>
        </w:r>
        <w:r w:rsidR="00E95CD1">
          <w:rPr>
            <w:noProof/>
            <w:webHidden/>
          </w:rPr>
          <w:t>5</w:t>
        </w:r>
        <w:r w:rsidR="009E017F">
          <w:rPr>
            <w:noProof/>
            <w:webHidden/>
          </w:rPr>
          <w:fldChar w:fldCharType="end"/>
        </w:r>
      </w:hyperlink>
    </w:p>
    <w:p w14:paraId="71D219A4" w14:textId="3A5A5D96" w:rsidR="009E017F" w:rsidRDefault="00444AA8" w:rsidP="00555EEC">
      <w:pPr>
        <w:pStyle w:val="TDC1"/>
        <w:tabs>
          <w:tab w:val="left" w:pos="720"/>
          <w:tab w:val="right" w:leader="dot" w:pos="8494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3244957" w:history="1">
        <w:r w:rsidR="009E017F" w:rsidRPr="004B29C0">
          <w:rPr>
            <w:rStyle w:val="Hipervnculo"/>
            <w:noProof/>
          </w:rPr>
          <w:t>5.</w:t>
        </w:r>
        <w:r w:rsidR="009E017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E017F" w:rsidRPr="004B29C0">
          <w:rPr>
            <w:rStyle w:val="Hipervnculo"/>
            <w:noProof/>
          </w:rPr>
          <w:t xml:space="preserve">Órgano de Compliance Penal y </w:t>
        </w:r>
        <w:r w:rsidR="00D4301E">
          <w:rPr>
            <w:rStyle w:val="Hipervnculo"/>
            <w:noProof/>
          </w:rPr>
          <w:t>Anticorrupción</w:t>
        </w:r>
        <w:r w:rsidR="009E017F">
          <w:rPr>
            <w:noProof/>
            <w:webHidden/>
          </w:rPr>
          <w:tab/>
        </w:r>
        <w:r w:rsidR="009E017F">
          <w:rPr>
            <w:noProof/>
            <w:webHidden/>
          </w:rPr>
          <w:fldChar w:fldCharType="begin"/>
        </w:r>
        <w:r w:rsidR="009E017F">
          <w:rPr>
            <w:noProof/>
            <w:webHidden/>
          </w:rPr>
          <w:instrText xml:space="preserve"> PAGEREF _Toc133244957 \h </w:instrText>
        </w:r>
        <w:r w:rsidR="009E017F">
          <w:rPr>
            <w:noProof/>
            <w:webHidden/>
          </w:rPr>
        </w:r>
        <w:r w:rsidR="009E017F">
          <w:rPr>
            <w:noProof/>
            <w:webHidden/>
          </w:rPr>
          <w:fldChar w:fldCharType="separate"/>
        </w:r>
        <w:r w:rsidR="00E95CD1">
          <w:rPr>
            <w:noProof/>
            <w:webHidden/>
          </w:rPr>
          <w:t>6</w:t>
        </w:r>
        <w:r w:rsidR="009E017F">
          <w:rPr>
            <w:noProof/>
            <w:webHidden/>
          </w:rPr>
          <w:fldChar w:fldCharType="end"/>
        </w:r>
      </w:hyperlink>
    </w:p>
    <w:p w14:paraId="242EA2CA" w14:textId="613C4F50" w:rsidR="009E017F" w:rsidRDefault="00444AA8" w:rsidP="00555EEC">
      <w:pPr>
        <w:pStyle w:val="TDC1"/>
        <w:tabs>
          <w:tab w:val="left" w:pos="720"/>
          <w:tab w:val="right" w:leader="dot" w:pos="8494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3244958" w:history="1">
        <w:r w:rsidR="009E017F" w:rsidRPr="004B29C0">
          <w:rPr>
            <w:rStyle w:val="Hipervnculo"/>
            <w:noProof/>
          </w:rPr>
          <w:t>6.</w:t>
        </w:r>
        <w:r w:rsidR="009E017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E017F" w:rsidRPr="004B29C0">
          <w:rPr>
            <w:rStyle w:val="Hipervnculo"/>
            <w:noProof/>
          </w:rPr>
          <w:t>Mejora continua</w:t>
        </w:r>
        <w:r w:rsidR="009E017F">
          <w:rPr>
            <w:noProof/>
            <w:webHidden/>
          </w:rPr>
          <w:tab/>
        </w:r>
        <w:r w:rsidR="009E017F">
          <w:rPr>
            <w:noProof/>
            <w:webHidden/>
          </w:rPr>
          <w:fldChar w:fldCharType="begin"/>
        </w:r>
        <w:r w:rsidR="009E017F">
          <w:rPr>
            <w:noProof/>
            <w:webHidden/>
          </w:rPr>
          <w:instrText xml:space="preserve"> PAGEREF _Toc133244958 \h </w:instrText>
        </w:r>
        <w:r w:rsidR="009E017F">
          <w:rPr>
            <w:noProof/>
            <w:webHidden/>
          </w:rPr>
        </w:r>
        <w:r w:rsidR="009E017F">
          <w:rPr>
            <w:noProof/>
            <w:webHidden/>
          </w:rPr>
          <w:fldChar w:fldCharType="separate"/>
        </w:r>
        <w:r w:rsidR="00E95CD1">
          <w:rPr>
            <w:noProof/>
            <w:webHidden/>
          </w:rPr>
          <w:t>6</w:t>
        </w:r>
        <w:r w:rsidR="009E017F">
          <w:rPr>
            <w:noProof/>
            <w:webHidden/>
          </w:rPr>
          <w:fldChar w:fldCharType="end"/>
        </w:r>
      </w:hyperlink>
    </w:p>
    <w:p w14:paraId="2C27DCC0" w14:textId="76DC2417" w:rsidR="009E017F" w:rsidRDefault="00444AA8" w:rsidP="00555EEC">
      <w:pPr>
        <w:pStyle w:val="TDC1"/>
        <w:tabs>
          <w:tab w:val="left" w:pos="720"/>
          <w:tab w:val="right" w:leader="dot" w:pos="8494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3244959" w:history="1">
        <w:r w:rsidR="009E017F" w:rsidRPr="004B29C0">
          <w:rPr>
            <w:rStyle w:val="Hipervnculo"/>
            <w:noProof/>
          </w:rPr>
          <w:t>7.</w:t>
        </w:r>
        <w:r w:rsidR="009E017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E017F" w:rsidRPr="004B29C0">
          <w:rPr>
            <w:rStyle w:val="Hipervnculo"/>
            <w:noProof/>
          </w:rPr>
          <w:t>Conocimiento y declaración de conformidad</w:t>
        </w:r>
        <w:r w:rsidR="009E017F">
          <w:rPr>
            <w:noProof/>
            <w:webHidden/>
          </w:rPr>
          <w:tab/>
        </w:r>
        <w:r w:rsidR="009E017F">
          <w:rPr>
            <w:noProof/>
            <w:webHidden/>
          </w:rPr>
          <w:fldChar w:fldCharType="begin"/>
        </w:r>
        <w:r w:rsidR="009E017F">
          <w:rPr>
            <w:noProof/>
            <w:webHidden/>
          </w:rPr>
          <w:instrText xml:space="preserve"> PAGEREF _Toc133244959 \h </w:instrText>
        </w:r>
        <w:r w:rsidR="009E017F">
          <w:rPr>
            <w:noProof/>
            <w:webHidden/>
          </w:rPr>
        </w:r>
        <w:r w:rsidR="009E017F">
          <w:rPr>
            <w:noProof/>
            <w:webHidden/>
          </w:rPr>
          <w:fldChar w:fldCharType="separate"/>
        </w:r>
        <w:r w:rsidR="00E95CD1">
          <w:rPr>
            <w:noProof/>
            <w:webHidden/>
          </w:rPr>
          <w:t>6</w:t>
        </w:r>
        <w:r w:rsidR="009E017F">
          <w:rPr>
            <w:noProof/>
            <w:webHidden/>
          </w:rPr>
          <w:fldChar w:fldCharType="end"/>
        </w:r>
      </w:hyperlink>
    </w:p>
    <w:p w14:paraId="104C8287" w14:textId="14C1E127" w:rsidR="009E017F" w:rsidRDefault="00444AA8" w:rsidP="00555EEC">
      <w:pPr>
        <w:pStyle w:val="TDC1"/>
        <w:tabs>
          <w:tab w:val="left" w:pos="720"/>
          <w:tab w:val="right" w:leader="dot" w:pos="8494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3244960" w:history="1">
        <w:r w:rsidR="009E017F" w:rsidRPr="004B29C0">
          <w:rPr>
            <w:rStyle w:val="Hipervnculo"/>
            <w:noProof/>
          </w:rPr>
          <w:t>8.</w:t>
        </w:r>
        <w:r w:rsidR="009E017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E017F" w:rsidRPr="004B29C0">
          <w:rPr>
            <w:rStyle w:val="Hipervnculo"/>
            <w:noProof/>
          </w:rPr>
          <w:t>Comunicación de conductas</w:t>
        </w:r>
        <w:r w:rsidR="009E017F">
          <w:rPr>
            <w:noProof/>
            <w:webHidden/>
          </w:rPr>
          <w:tab/>
        </w:r>
        <w:r w:rsidR="009E017F">
          <w:rPr>
            <w:noProof/>
            <w:webHidden/>
          </w:rPr>
          <w:fldChar w:fldCharType="begin"/>
        </w:r>
        <w:r w:rsidR="009E017F">
          <w:rPr>
            <w:noProof/>
            <w:webHidden/>
          </w:rPr>
          <w:instrText xml:space="preserve"> PAGEREF _Toc133244960 \h </w:instrText>
        </w:r>
        <w:r w:rsidR="009E017F">
          <w:rPr>
            <w:noProof/>
            <w:webHidden/>
          </w:rPr>
        </w:r>
        <w:r w:rsidR="009E017F">
          <w:rPr>
            <w:noProof/>
            <w:webHidden/>
          </w:rPr>
          <w:fldChar w:fldCharType="separate"/>
        </w:r>
        <w:r w:rsidR="00E95CD1">
          <w:rPr>
            <w:noProof/>
            <w:webHidden/>
          </w:rPr>
          <w:t>6</w:t>
        </w:r>
        <w:r w:rsidR="009E017F">
          <w:rPr>
            <w:noProof/>
            <w:webHidden/>
          </w:rPr>
          <w:fldChar w:fldCharType="end"/>
        </w:r>
      </w:hyperlink>
    </w:p>
    <w:p w14:paraId="6238212D" w14:textId="011125A6" w:rsidR="009E017F" w:rsidRDefault="00444AA8" w:rsidP="00555EEC">
      <w:pPr>
        <w:pStyle w:val="TDC1"/>
        <w:tabs>
          <w:tab w:val="left" w:pos="720"/>
          <w:tab w:val="right" w:leader="dot" w:pos="8494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3244961" w:history="1">
        <w:r w:rsidR="009E017F" w:rsidRPr="004B29C0">
          <w:rPr>
            <w:rStyle w:val="Hipervnculo"/>
            <w:noProof/>
          </w:rPr>
          <w:t>9.</w:t>
        </w:r>
        <w:r w:rsidR="009E017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E017F" w:rsidRPr="004B29C0">
          <w:rPr>
            <w:rStyle w:val="Hipervnculo"/>
            <w:noProof/>
          </w:rPr>
          <w:t>Consecuencias del incumplimiento</w:t>
        </w:r>
        <w:r w:rsidR="009E017F">
          <w:rPr>
            <w:noProof/>
            <w:webHidden/>
          </w:rPr>
          <w:tab/>
        </w:r>
        <w:r w:rsidR="009E017F">
          <w:rPr>
            <w:noProof/>
            <w:webHidden/>
          </w:rPr>
          <w:fldChar w:fldCharType="begin"/>
        </w:r>
        <w:r w:rsidR="009E017F">
          <w:rPr>
            <w:noProof/>
            <w:webHidden/>
          </w:rPr>
          <w:instrText xml:space="preserve"> PAGEREF _Toc133244961 \h </w:instrText>
        </w:r>
        <w:r w:rsidR="009E017F">
          <w:rPr>
            <w:noProof/>
            <w:webHidden/>
          </w:rPr>
        </w:r>
        <w:r w:rsidR="009E017F">
          <w:rPr>
            <w:noProof/>
            <w:webHidden/>
          </w:rPr>
          <w:fldChar w:fldCharType="separate"/>
        </w:r>
        <w:r w:rsidR="00E95CD1">
          <w:rPr>
            <w:noProof/>
            <w:webHidden/>
          </w:rPr>
          <w:t>7</w:t>
        </w:r>
        <w:r w:rsidR="009E017F">
          <w:rPr>
            <w:noProof/>
            <w:webHidden/>
          </w:rPr>
          <w:fldChar w:fldCharType="end"/>
        </w:r>
      </w:hyperlink>
    </w:p>
    <w:p w14:paraId="1E5D94AA" w14:textId="27A92477" w:rsidR="009E017F" w:rsidRDefault="00444AA8" w:rsidP="00555EEC">
      <w:pPr>
        <w:pStyle w:val="TDC1"/>
        <w:tabs>
          <w:tab w:val="left" w:pos="720"/>
          <w:tab w:val="right" w:leader="dot" w:pos="8494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3244962" w:history="1">
        <w:r w:rsidR="009E017F" w:rsidRPr="004B29C0">
          <w:rPr>
            <w:rStyle w:val="Hipervnculo"/>
            <w:noProof/>
          </w:rPr>
          <w:t>10.</w:t>
        </w:r>
        <w:r w:rsidR="009E017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E017F" w:rsidRPr="004B29C0">
          <w:rPr>
            <w:rStyle w:val="Hipervnculo"/>
            <w:noProof/>
          </w:rPr>
          <w:t>Aprobación, modificación, adhesión y actualización</w:t>
        </w:r>
        <w:r w:rsidR="009E017F">
          <w:rPr>
            <w:noProof/>
            <w:webHidden/>
          </w:rPr>
          <w:tab/>
        </w:r>
        <w:r w:rsidR="009E017F">
          <w:rPr>
            <w:noProof/>
            <w:webHidden/>
          </w:rPr>
          <w:fldChar w:fldCharType="begin"/>
        </w:r>
        <w:r w:rsidR="009E017F">
          <w:rPr>
            <w:noProof/>
            <w:webHidden/>
          </w:rPr>
          <w:instrText xml:space="preserve"> PAGEREF _Toc133244962 \h </w:instrText>
        </w:r>
        <w:r w:rsidR="009E017F">
          <w:rPr>
            <w:noProof/>
            <w:webHidden/>
          </w:rPr>
        </w:r>
        <w:r w:rsidR="009E017F">
          <w:rPr>
            <w:noProof/>
            <w:webHidden/>
          </w:rPr>
          <w:fldChar w:fldCharType="separate"/>
        </w:r>
        <w:r w:rsidR="00E95CD1">
          <w:rPr>
            <w:noProof/>
            <w:webHidden/>
          </w:rPr>
          <w:t>7</w:t>
        </w:r>
        <w:r w:rsidR="009E017F">
          <w:rPr>
            <w:noProof/>
            <w:webHidden/>
          </w:rPr>
          <w:fldChar w:fldCharType="end"/>
        </w:r>
      </w:hyperlink>
    </w:p>
    <w:p w14:paraId="0A47FA73" w14:textId="071D0505" w:rsidR="00C42354" w:rsidRPr="00E1445C" w:rsidRDefault="005402E2" w:rsidP="00555EEC">
      <w:pPr>
        <w:pStyle w:val="Ttulo1"/>
        <w:numPr>
          <w:ilvl w:val="0"/>
          <w:numId w:val="0"/>
        </w:numPr>
        <w:spacing w:line="360" w:lineRule="auto"/>
      </w:pPr>
      <w:r w:rsidRPr="003505F1">
        <w:rPr>
          <w:color w:val="0070C0"/>
          <w:sz w:val="22"/>
          <w:szCs w:val="22"/>
          <w:lang w:val="es-ES_tradnl"/>
        </w:rPr>
        <w:fldChar w:fldCharType="end"/>
      </w:r>
    </w:p>
    <w:p w14:paraId="227FEC8C" w14:textId="77777777" w:rsidR="00C42354" w:rsidRDefault="00C42354">
      <w:r w:rsidRPr="00E1445C">
        <w:br w:type="page"/>
      </w:r>
    </w:p>
    <w:p w14:paraId="7429B6BD" w14:textId="77777777" w:rsidR="00582379" w:rsidRPr="00337156" w:rsidRDefault="00582379">
      <w:pPr>
        <w:rPr>
          <w:rFonts w:cs="Arial"/>
          <w:b/>
          <w:bCs/>
          <w:kern w:val="32"/>
          <w:sz w:val="28"/>
          <w:szCs w:val="32"/>
        </w:rPr>
      </w:pPr>
    </w:p>
    <w:p w14:paraId="110E956F" w14:textId="213F4954" w:rsidR="009B74A9" w:rsidRPr="00693EC1" w:rsidRDefault="00312F44" w:rsidP="00693EC1">
      <w:pPr>
        <w:pStyle w:val="Ttulo1"/>
      </w:pPr>
      <w:r w:rsidRPr="00345401">
        <w:t xml:space="preserve"> </w:t>
      </w:r>
      <w:bookmarkStart w:id="2" w:name="_Toc133244951"/>
      <w:r w:rsidR="00E361E8" w:rsidRPr="00693EC1">
        <w:t xml:space="preserve">Finalidad de la Política de </w:t>
      </w:r>
      <w:r w:rsidR="001D5AA9">
        <w:t xml:space="preserve">Compliance Penal y </w:t>
      </w:r>
      <w:r w:rsidR="00D4301E">
        <w:t>Anticorrupción</w:t>
      </w:r>
      <w:bookmarkEnd w:id="2"/>
    </w:p>
    <w:p w14:paraId="013DE34D" w14:textId="3E459F65" w:rsidR="00BA7F97" w:rsidRDefault="00BA7F97" w:rsidP="00BA7F97"/>
    <w:p w14:paraId="3C1C546D" w14:textId="7FCAAC90" w:rsidR="00B17547" w:rsidRDefault="00E361E8" w:rsidP="00B700A6">
      <w:pPr>
        <w:spacing w:line="360" w:lineRule="auto"/>
        <w:jc w:val="both"/>
      </w:pPr>
      <w:r>
        <w:t xml:space="preserve">La presente Política de </w:t>
      </w:r>
      <w:r w:rsidR="001D5AA9">
        <w:t xml:space="preserve">Compliance Penal y </w:t>
      </w:r>
      <w:r w:rsidR="00D4301E">
        <w:t>Anticorrupción</w:t>
      </w:r>
      <w:r>
        <w:t xml:space="preserve"> desarrolla lo establecido en el Código Ético de </w:t>
      </w:r>
      <w:r w:rsidR="00D4301E">
        <w:t>GRUPO LOAFA</w:t>
      </w:r>
      <w:r w:rsidR="002A664C">
        <w:t xml:space="preserve"> y</w:t>
      </w:r>
      <w:r w:rsidR="00023D8F">
        <w:t>,</w:t>
      </w:r>
      <w:r w:rsidR="002A664C">
        <w:t xml:space="preserve"> en consecuencia, </w:t>
      </w:r>
      <w:r w:rsidR="00E8015C">
        <w:t>se vincula</w:t>
      </w:r>
      <w:r w:rsidR="002A664C">
        <w:t xml:space="preserve"> </w:t>
      </w:r>
      <w:r w:rsidR="00E8015C">
        <w:t>a</w:t>
      </w:r>
      <w:r w:rsidR="002A664C">
        <w:t xml:space="preserve"> </w:t>
      </w:r>
      <w:r w:rsidR="00382C3E">
        <w:t>los valores y normas de conducta descritas en el mismo</w:t>
      </w:r>
      <w:r w:rsidR="00E8015C">
        <w:t xml:space="preserve">, ratificando su compromiso </w:t>
      </w:r>
      <w:r w:rsidR="00814CB9">
        <w:t>con una manera de actuar</w:t>
      </w:r>
      <w:r w:rsidR="00E8015C">
        <w:t xml:space="preserve"> </w:t>
      </w:r>
      <w:r w:rsidR="00814CB9">
        <w:t xml:space="preserve">basada en el </w:t>
      </w:r>
      <w:r w:rsidR="00E8015C">
        <w:t xml:space="preserve">cumplimiento no sólo </w:t>
      </w:r>
      <w:r w:rsidR="00814CB9">
        <w:t>del</w:t>
      </w:r>
      <w:r w:rsidR="00E8015C">
        <w:t xml:space="preserve"> </w:t>
      </w:r>
      <w:r w:rsidR="004C6A88">
        <w:t>ordenamiento jurídico aplicable</w:t>
      </w:r>
      <w:r w:rsidR="00E8015C">
        <w:t xml:space="preserve">, sino </w:t>
      </w:r>
      <w:r w:rsidR="00814CB9">
        <w:t>de</w:t>
      </w:r>
      <w:r w:rsidR="00E8015C">
        <w:t xml:space="preserve"> los valores éticos y normas de conducta</w:t>
      </w:r>
      <w:r w:rsidR="00814CB9">
        <w:t xml:space="preserve">, </w:t>
      </w:r>
      <w:r w:rsidR="00FB1756">
        <w:t xml:space="preserve">impuestas </w:t>
      </w:r>
      <w:r w:rsidR="00814CB9">
        <w:t>de manera</w:t>
      </w:r>
      <w:r w:rsidR="00FB1756">
        <w:t xml:space="preserve"> interna</w:t>
      </w:r>
      <w:r w:rsidR="00814CB9">
        <w:t xml:space="preserve"> voluntaria por la organización y plasmadas en su Código Ético.</w:t>
      </w:r>
    </w:p>
    <w:p w14:paraId="2007B26A" w14:textId="5477D34E" w:rsidR="00771C95" w:rsidRDefault="00E8015C" w:rsidP="00B700A6">
      <w:pPr>
        <w:spacing w:line="360" w:lineRule="auto"/>
        <w:jc w:val="both"/>
      </w:pPr>
      <w:r>
        <w:t>La presente</w:t>
      </w:r>
      <w:r w:rsidR="00382C3E">
        <w:t xml:space="preserve"> Política está alineada </w:t>
      </w:r>
      <w:r w:rsidR="00486360">
        <w:t xml:space="preserve">con los objetivos estratégicos de </w:t>
      </w:r>
      <w:r w:rsidR="00D4301E">
        <w:t>GRUPO LOAFA</w:t>
      </w:r>
      <w:r w:rsidR="00486360">
        <w:t xml:space="preserve">, y con su determinación </w:t>
      </w:r>
      <w:r>
        <w:t xml:space="preserve">de </w:t>
      </w:r>
      <w:r w:rsidR="00486360">
        <w:t>no tolerar</w:t>
      </w:r>
      <w:r w:rsidR="00814CB9">
        <w:t>, detectar y paliar</w:t>
      </w:r>
      <w:r w:rsidR="00486360">
        <w:t xml:space="preserve"> conductas </w:t>
      </w:r>
      <w:r>
        <w:t xml:space="preserve">de incumplimiento </w:t>
      </w:r>
      <w:r w:rsidR="00814CB9">
        <w:t>de leyes y</w:t>
      </w:r>
      <w:r w:rsidR="00FB1756">
        <w:t xml:space="preserve"> </w:t>
      </w:r>
      <w:r w:rsidR="00814CB9">
        <w:t xml:space="preserve">normas, en concreto las de naturaleza penal. </w:t>
      </w:r>
      <w:r w:rsidR="00582379">
        <w:t>Además,</w:t>
      </w:r>
      <w:r w:rsidR="00AF39E7">
        <w:t xml:space="preserve"> no solo tiene</w:t>
      </w:r>
      <w:r w:rsidR="00771C95">
        <w:t xml:space="preserve"> consideración los </w:t>
      </w:r>
      <w:r w:rsidR="004C6A88">
        <w:t>fines</w:t>
      </w:r>
      <w:r w:rsidR="00771C95">
        <w:t xml:space="preserve"> de la organización, sino también </w:t>
      </w:r>
      <w:r w:rsidR="00814CB9">
        <w:t>las exigencias</w:t>
      </w:r>
      <w:r w:rsidR="00771C95">
        <w:t xml:space="preserve"> que puedan provenir de sus partes interesadas.</w:t>
      </w:r>
    </w:p>
    <w:p w14:paraId="34AEFD07" w14:textId="28593583" w:rsidR="004C6A88" w:rsidRDefault="004C6A88" w:rsidP="00B700A6">
      <w:pPr>
        <w:spacing w:line="360" w:lineRule="auto"/>
        <w:jc w:val="both"/>
      </w:pPr>
      <w:r>
        <w:t xml:space="preserve">El </w:t>
      </w:r>
      <w:r w:rsidR="00E361E8">
        <w:t>Órgano de gobierno</w:t>
      </w:r>
      <w:r w:rsidR="00AF39E7">
        <w:t>,</w:t>
      </w:r>
      <w:r w:rsidR="00E361E8">
        <w:t xml:space="preserve"> </w:t>
      </w:r>
      <w:r>
        <w:t xml:space="preserve">mediante esta Política de </w:t>
      </w:r>
      <w:r w:rsidR="001D5AA9">
        <w:t xml:space="preserve">Compliance Penal y </w:t>
      </w:r>
      <w:r w:rsidR="00D4301E">
        <w:t>Anticorrupción</w:t>
      </w:r>
      <w:r w:rsidR="00AF39E7">
        <w:t>,</w:t>
      </w:r>
      <w:r>
        <w:t xml:space="preserve"> </w:t>
      </w:r>
      <w:r w:rsidR="00023D8F">
        <w:t>demuestra su liderazgo para interiorizar en las personas afectadas por esta Política, el compromiso de cumplir con las normas de conducta establecidas en el Sistema de Gestión de Compliance</w:t>
      </w:r>
      <w:r w:rsidR="00583D23">
        <w:t>.</w:t>
      </w:r>
      <w:r w:rsidR="00023D8F">
        <w:t xml:space="preserve"> </w:t>
      </w:r>
    </w:p>
    <w:p w14:paraId="48833A0F" w14:textId="230CC8CD" w:rsidR="00AB5931" w:rsidRDefault="007742B2" w:rsidP="00AB5931">
      <w:pPr>
        <w:pStyle w:val="Ttulo1"/>
      </w:pPr>
      <w:bookmarkStart w:id="3" w:name="_Toc133244952"/>
      <w:r>
        <w:t xml:space="preserve">Personas, entidades y actividades </w:t>
      </w:r>
      <w:r w:rsidR="000146EA">
        <w:t>sujetas</w:t>
      </w:r>
      <w:bookmarkEnd w:id="3"/>
    </w:p>
    <w:p w14:paraId="5AA1CC51" w14:textId="39795A2B" w:rsidR="000146EA" w:rsidRPr="000A7B2A" w:rsidRDefault="000146EA" w:rsidP="000A7B2A">
      <w:pPr>
        <w:pStyle w:val="Ttulo2"/>
      </w:pPr>
      <w:bookmarkStart w:id="4" w:name="_Toc133244953"/>
      <w:r w:rsidRPr="000A7B2A">
        <w:t>Personas y entidades sujetas</w:t>
      </w:r>
      <w:bookmarkEnd w:id="4"/>
    </w:p>
    <w:p w14:paraId="1AC130D1" w14:textId="74F32F14" w:rsidR="003C1989" w:rsidRPr="003C1989" w:rsidRDefault="000146EA" w:rsidP="003C1989">
      <w:r>
        <w:t xml:space="preserve"> </w:t>
      </w:r>
    </w:p>
    <w:p w14:paraId="62D9229F" w14:textId="689F0746" w:rsidR="003C1989" w:rsidRDefault="003C1989" w:rsidP="003C1989">
      <w:pPr>
        <w:spacing w:line="360" w:lineRule="auto"/>
        <w:jc w:val="both"/>
      </w:pPr>
      <w:r>
        <w:t xml:space="preserve">La presente Política es de obligado cumplimiento y de aplicación </w:t>
      </w:r>
      <w:r w:rsidR="00583D23">
        <w:t>a todos los miembros</w:t>
      </w:r>
      <w:r>
        <w:t xml:space="preserve"> de </w:t>
      </w:r>
      <w:r w:rsidR="00D4301E">
        <w:t>GRUPO LOAFA</w:t>
      </w:r>
      <w:r w:rsidR="00583D23">
        <w:t>, que</w:t>
      </w:r>
      <w:r>
        <w:t xml:space="preserve"> deberán cumplir con su contenido, independientemente del cargo que ocupen</w:t>
      </w:r>
      <w:r w:rsidR="00CA187F">
        <w:t xml:space="preserve">. Esta Política se hará extensiva, en su totalidad o en parte, a socios de negocio, siempre que las circunstancias lo hagan posible, dando cumplimiento </w:t>
      </w:r>
      <w:r w:rsidR="0011699A">
        <w:t>a los procesos de diligencia debida relativa a los socios de negocio.</w:t>
      </w:r>
    </w:p>
    <w:p w14:paraId="73BAC821" w14:textId="0A4DAB90" w:rsidR="00943780" w:rsidRDefault="000146EA" w:rsidP="000A7B2A">
      <w:pPr>
        <w:pStyle w:val="Ttulo2"/>
      </w:pPr>
      <w:bookmarkStart w:id="5" w:name="_Toc133244954"/>
      <w:r>
        <w:t>Actividades sujetas</w:t>
      </w:r>
      <w:bookmarkEnd w:id="5"/>
    </w:p>
    <w:p w14:paraId="304FCC51" w14:textId="005E17D8" w:rsidR="00CF055A" w:rsidRDefault="00CF055A" w:rsidP="00CF055A"/>
    <w:p w14:paraId="0986D487" w14:textId="310E80FF" w:rsidR="00DC32C8" w:rsidRDefault="000D41B2" w:rsidP="006604F0">
      <w:pPr>
        <w:spacing w:line="360" w:lineRule="auto"/>
        <w:jc w:val="both"/>
      </w:pPr>
      <w:r>
        <w:t>La identificación de las actividades en cuyo ámbito pueden ser cometidos los delitos por los que las personas jurídicas pueden ser investigadas en España</w:t>
      </w:r>
      <w:r w:rsidR="006604F0">
        <w:t>, está establecida en el documento “Análisis de Riesgos Penales”, en el que</w:t>
      </w:r>
      <w:r w:rsidR="00331D88">
        <w:t>,</w:t>
      </w:r>
      <w:r w:rsidR="006604F0">
        <w:t xml:space="preserve"> entre otros aspectos, junto a la descripción de cada una de estos delitos penales se detallan los posibles escenarios de riesgos en </w:t>
      </w:r>
      <w:r w:rsidR="00D4301E">
        <w:t>GRUPO LOAFA</w:t>
      </w:r>
      <w:r w:rsidR="006604F0">
        <w:t xml:space="preserve">, de acuerdo con las características propias de su actividad, su contexto y </w:t>
      </w:r>
      <w:r w:rsidR="005F6331">
        <w:t xml:space="preserve">las </w:t>
      </w:r>
      <w:r w:rsidR="006604F0">
        <w:t>necesidades y expectativas de sus grupo</w:t>
      </w:r>
      <w:r w:rsidR="005F6331">
        <w:t>s</w:t>
      </w:r>
      <w:r w:rsidR="006604F0">
        <w:t xml:space="preserve"> de interés.</w:t>
      </w:r>
      <w:r w:rsidR="00943030">
        <w:t xml:space="preserve"> </w:t>
      </w:r>
      <w:r w:rsidR="00EB5B0C">
        <w:t xml:space="preserve">Estos escenarios </w:t>
      </w:r>
      <w:r w:rsidR="00BB7EF5">
        <w:t xml:space="preserve">se </w:t>
      </w:r>
      <w:r w:rsidR="00BB7EF5">
        <w:lastRenderedPageBreak/>
        <w:t xml:space="preserve">detallan a título ejemplificativo y </w:t>
      </w:r>
      <w:r w:rsidR="00EB5B0C">
        <w:t xml:space="preserve">no constituyen una relación cerrada, ya que pueden existir otras formas </w:t>
      </w:r>
      <w:r w:rsidR="00BB7EF5">
        <w:t xml:space="preserve">de comisión de los tipos penales referidos. </w:t>
      </w:r>
    </w:p>
    <w:p w14:paraId="42D7721C" w14:textId="0EC5907C" w:rsidR="00DC32C8" w:rsidRDefault="00DC32C8" w:rsidP="006604F0">
      <w:pPr>
        <w:spacing w:line="360" w:lineRule="auto"/>
        <w:jc w:val="both"/>
      </w:pPr>
      <w:r>
        <w:t xml:space="preserve">Las decisiones en materia de </w:t>
      </w:r>
      <w:r w:rsidR="001D5AA9">
        <w:t xml:space="preserve">Compliance Penal y </w:t>
      </w:r>
      <w:r w:rsidR="00D4301E">
        <w:t>Anticorrupción</w:t>
      </w:r>
      <w:r>
        <w:t xml:space="preserve"> en </w:t>
      </w:r>
      <w:r w:rsidR="00D4301E">
        <w:t>GRUPO LOAFA,</w:t>
      </w:r>
      <w:r>
        <w:t xml:space="preserve"> están basadas en el análisis y la evaluación de los riesgos, conforme a una metodología previamente definida en el documento “Metodología de Análisis y Evaluación de Riesgos Penales”. Una vez evaluado el riesgo, se llevarán a cabo medidas para minimizar la exposición de la organización a los riesgos penales. </w:t>
      </w:r>
    </w:p>
    <w:p w14:paraId="041FF75C" w14:textId="552FFA51" w:rsidR="00CF055A" w:rsidRDefault="00405DE4" w:rsidP="00405DE4">
      <w:pPr>
        <w:pStyle w:val="Ttulo1"/>
        <w:spacing w:line="276" w:lineRule="auto"/>
        <w:jc w:val="both"/>
      </w:pPr>
      <w:bookmarkStart w:id="6" w:name="_Toc133244955"/>
      <w:r>
        <w:t xml:space="preserve">Principios de </w:t>
      </w:r>
      <w:r w:rsidR="00E06094">
        <w:t>comportamiento</w:t>
      </w:r>
      <w:r>
        <w:t xml:space="preserve"> que sustentan la Política de </w:t>
      </w:r>
      <w:r w:rsidR="001D5AA9">
        <w:t xml:space="preserve">Compliance Penal y </w:t>
      </w:r>
      <w:r w:rsidR="00D4301E">
        <w:t>Anticorrupción</w:t>
      </w:r>
      <w:bookmarkEnd w:id="6"/>
    </w:p>
    <w:p w14:paraId="0F66DC2E" w14:textId="3AE2D983" w:rsidR="00943780" w:rsidRDefault="00943780" w:rsidP="00943780"/>
    <w:p w14:paraId="42568B05" w14:textId="159D996D" w:rsidR="00E06094" w:rsidRDefault="00E06094" w:rsidP="003500CE">
      <w:pPr>
        <w:spacing w:line="360" w:lineRule="auto"/>
        <w:jc w:val="both"/>
      </w:pPr>
      <w:r>
        <w:t xml:space="preserve">La Política de </w:t>
      </w:r>
      <w:r w:rsidR="001D5AA9">
        <w:t xml:space="preserve">Compliance Penal y </w:t>
      </w:r>
      <w:r w:rsidR="00D4301E">
        <w:t>Anticorrupción</w:t>
      </w:r>
      <w:r>
        <w:t xml:space="preserve">, ha de sustentarse en unos principios de comportamiento </w:t>
      </w:r>
      <w:r w:rsidR="00BC3F07">
        <w:t>para</w:t>
      </w:r>
      <w:r>
        <w:t xml:space="preserve"> las personas y las entidades sujetas a esta Política. </w:t>
      </w:r>
      <w:r w:rsidR="00D4301E">
        <w:t>GRUPO LOAFA</w:t>
      </w:r>
      <w:r>
        <w:t xml:space="preserve"> no permite, ni consiente en modo alguno ni </w:t>
      </w:r>
      <w:r w:rsidR="003772B5">
        <w:t>en ninguna circunstancia</w:t>
      </w:r>
      <w:r w:rsidR="00F568E6">
        <w:t>,</w:t>
      </w:r>
      <w:r>
        <w:t xml:space="preserve"> que las personas y entidades sujetas a esta Política realicen actos u operaciones delictivas, ni que participen en acciones u operaciones de carácter ilícito, ni que se pretenda con ello obtener un beneficio personal o favorecer cualquier interés que presuman de la Organización</w:t>
      </w:r>
      <w:r w:rsidR="00645D48">
        <w:t>.</w:t>
      </w:r>
    </w:p>
    <w:p w14:paraId="46734839" w14:textId="36D745E1" w:rsidR="00204800" w:rsidRDefault="00106EC8" w:rsidP="00106EC8">
      <w:pPr>
        <w:pStyle w:val="Ttulo1"/>
      </w:pPr>
      <w:bookmarkStart w:id="7" w:name="_Toc133244956"/>
      <w:r>
        <w:t>Objetivos de Compliance</w:t>
      </w:r>
      <w:bookmarkEnd w:id="7"/>
    </w:p>
    <w:p w14:paraId="7BA09589" w14:textId="77777777" w:rsidR="008C1D21" w:rsidRPr="008C1D21" w:rsidRDefault="008C1D21" w:rsidP="008C1D21"/>
    <w:p w14:paraId="4EA21898" w14:textId="445DF2EE" w:rsidR="00106EC8" w:rsidRDefault="00D4301E" w:rsidP="00DB42DE">
      <w:pPr>
        <w:spacing w:line="360" w:lineRule="auto"/>
        <w:jc w:val="both"/>
      </w:pPr>
      <w:r>
        <w:t>GRUPO LOAFA</w:t>
      </w:r>
      <w:r w:rsidR="00F568E6">
        <w:t xml:space="preserve"> ha </w:t>
      </w:r>
      <w:r w:rsidR="008C1D21">
        <w:t xml:space="preserve">establecido unos objetivos de </w:t>
      </w:r>
      <w:r w:rsidR="001D5AA9">
        <w:t xml:space="preserve">Compliance Penal y </w:t>
      </w:r>
      <w:r>
        <w:t>Anticorrupción</w:t>
      </w:r>
      <w:r w:rsidR="008C1D21">
        <w:t xml:space="preserve"> coherentes con lo establecido en la presente Política y con los resultados de la identificación y evaluación de los riesgos penales</w:t>
      </w:r>
      <w:r>
        <w:t xml:space="preserve"> que</w:t>
      </w:r>
      <w:r w:rsidR="00DB42DE">
        <w:t xml:space="preserve"> tienen en cuenta los requisitos impuestos por la legislación penal aplicable y el Sistema de Gestión de Compliance</w:t>
      </w:r>
      <w:r>
        <w:t>.</w:t>
      </w:r>
    </w:p>
    <w:p w14:paraId="56C94324" w14:textId="364BDF35" w:rsidR="00DB42DE" w:rsidRDefault="006F029C" w:rsidP="00DB42DE">
      <w:pPr>
        <w:spacing w:line="360" w:lineRule="auto"/>
        <w:jc w:val="both"/>
      </w:pPr>
      <w:r>
        <w:t xml:space="preserve">Los objetivos de </w:t>
      </w:r>
      <w:r w:rsidR="001D5AA9">
        <w:t xml:space="preserve">Compliance Penal y </w:t>
      </w:r>
      <w:r w:rsidR="00D4301E">
        <w:t>Anticorrupción</w:t>
      </w:r>
      <w:r>
        <w:t xml:space="preserve"> en </w:t>
      </w:r>
      <w:r w:rsidR="00D4301E">
        <w:t>GRUPO LOAFA</w:t>
      </w:r>
      <w:r>
        <w:t xml:space="preserve"> son:</w:t>
      </w:r>
    </w:p>
    <w:p w14:paraId="71D3B4D9" w14:textId="77777777" w:rsidR="003772B5" w:rsidRDefault="003772B5" w:rsidP="00DB42DE">
      <w:pPr>
        <w:spacing w:line="360" w:lineRule="auto"/>
        <w:jc w:val="both"/>
      </w:pPr>
    </w:p>
    <w:p w14:paraId="14CED483" w14:textId="22992E60" w:rsidR="003772B5" w:rsidRDefault="00CB74E4" w:rsidP="00CB74E4">
      <w:pPr>
        <w:pStyle w:val="Prrafodelista"/>
        <w:numPr>
          <w:ilvl w:val="0"/>
          <w:numId w:val="31"/>
        </w:numPr>
        <w:spacing w:line="360" w:lineRule="auto"/>
        <w:jc w:val="both"/>
      </w:pPr>
      <w:r w:rsidRPr="00CB74E4">
        <w:t>Asegurar que el proceso de diseño, fabricación, comercialización y mantenimiento de nuestros productos se realiza bajo el cumplimiento de la normativa vigente y en particular la relacionada con el soborno y la competencia leal</w:t>
      </w:r>
      <w:r>
        <w:t>.</w:t>
      </w:r>
    </w:p>
    <w:p w14:paraId="612E871B" w14:textId="13E0492D" w:rsidR="00CB74E4" w:rsidRDefault="00914D02" w:rsidP="00CB74E4">
      <w:pPr>
        <w:pStyle w:val="Prrafodelista"/>
        <w:numPr>
          <w:ilvl w:val="0"/>
          <w:numId w:val="31"/>
        </w:numPr>
        <w:spacing w:line="360" w:lineRule="auto"/>
        <w:jc w:val="both"/>
      </w:pPr>
      <w:r w:rsidRPr="00914D02">
        <w:t>Prevenir todo tipo de conductas contrarias al cumplimiento de nuestras obligaciones laborales, tributarias y fiscales.</w:t>
      </w:r>
    </w:p>
    <w:p w14:paraId="6D3D1E88" w14:textId="3F9A1817" w:rsidR="00914D02" w:rsidRDefault="00BD0B6F" w:rsidP="00CB74E4">
      <w:pPr>
        <w:pStyle w:val="Prrafodelista"/>
        <w:numPr>
          <w:ilvl w:val="0"/>
          <w:numId w:val="31"/>
        </w:numPr>
        <w:spacing w:line="360" w:lineRule="auto"/>
        <w:jc w:val="both"/>
      </w:pPr>
      <w:r w:rsidRPr="00BD0B6F">
        <w:t>Realizar una correcta diligencia debida para nuestros socios de negocio y en particular a nuestros clientes y proveedores</w:t>
      </w:r>
      <w:r>
        <w:t>.</w:t>
      </w:r>
    </w:p>
    <w:p w14:paraId="7727E1E5" w14:textId="21EEBCF0" w:rsidR="00BD0B6F" w:rsidRDefault="00BD0B6F" w:rsidP="00CB74E4">
      <w:pPr>
        <w:pStyle w:val="Prrafodelista"/>
        <w:numPr>
          <w:ilvl w:val="0"/>
          <w:numId w:val="31"/>
        </w:numPr>
        <w:spacing w:line="360" w:lineRule="auto"/>
        <w:jc w:val="both"/>
      </w:pPr>
      <w:r w:rsidRPr="00BD0B6F">
        <w:t xml:space="preserve">Interiorizar una cultura de </w:t>
      </w:r>
      <w:proofErr w:type="spellStart"/>
      <w:r w:rsidRPr="00BD0B6F">
        <w:t>Compliance</w:t>
      </w:r>
      <w:proofErr w:type="spellEnd"/>
      <w:r w:rsidR="00444AA8">
        <w:t>.</w:t>
      </w:r>
    </w:p>
    <w:p w14:paraId="5CAF537B" w14:textId="0CE42CAE" w:rsidR="00DB42DE" w:rsidRDefault="00DB42DE" w:rsidP="00DB42DE">
      <w:pPr>
        <w:pStyle w:val="Ttulo1"/>
      </w:pPr>
      <w:bookmarkStart w:id="8" w:name="_Toc133244957"/>
      <w:bookmarkStart w:id="9" w:name="_Hlk139629708"/>
      <w:r>
        <w:t xml:space="preserve">Órgano de </w:t>
      </w:r>
      <w:r w:rsidR="001D5AA9">
        <w:t xml:space="preserve">Compliance Penal y </w:t>
      </w:r>
      <w:r w:rsidR="00D4301E">
        <w:t>Anticorrupción</w:t>
      </w:r>
      <w:bookmarkEnd w:id="8"/>
    </w:p>
    <w:bookmarkEnd w:id="9"/>
    <w:p w14:paraId="043C19A8" w14:textId="10B0FF07" w:rsidR="00DB42DE" w:rsidRDefault="00DB42DE" w:rsidP="00DB42DE"/>
    <w:p w14:paraId="14C8497D" w14:textId="46B78D1D" w:rsidR="00EB7754" w:rsidRDefault="00DE7F2F" w:rsidP="00EB7754">
      <w:pPr>
        <w:spacing w:line="360" w:lineRule="auto"/>
        <w:jc w:val="both"/>
      </w:pPr>
      <w:r>
        <w:lastRenderedPageBreak/>
        <w:t>E</w:t>
      </w:r>
      <w:r w:rsidR="00BD0B6F">
        <w:t>l órgano de gobierno ha designado</w:t>
      </w:r>
      <w:r w:rsidR="00EB7754">
        <w:t xml:space="preserve"> un </w:t>
      </w:r>
      <w:r w:rsidR="00BD0B6F">
        <w:t>Compliance Officer</w:t>
      </w:r>
      <w:r w:rsidR="00EB7754">
        <w:t xml:space="preserve">, que personifica la posición de máximo garante de la supervisión, vigilancia y control del cumplimento del Sistema del </w:t>
      </w:r>
      <w:r w:rsidR="001D5AA9">
        <w:t xml:space="preserve">Compliance Penal y </w:t>
      </w:r>
      <w:r w:rsidR="00D4301E">
        <w:t>Anticorrupción</w:t>
      </w:r>
      <w:r w:rsidR="00EB7754">
        <w:t>. Por ello es el encargado de hacer que lo dispuesto en esta Política de Compliance sea real y efectivo.</w:t>
      </w:r>
    </w:p>
    <w:p w14:paraId="1653CDC2" w14:textId="266007AC" w:rsidR="00EB7754" w:rsidRDefault="00EB7754" w:rsidP="00EB7754">
      <w:pPr>
        <w:pStyle w:val="Ttulo1"/>
      </w:pPr>
      <w:bookmarkStart w:id="10" w:name="_Toc133244958"/>
      <w:bookmarkStart w:id="11" w:name="_Hlk139629800"/>
      <w:r>
        <w:t>Mejora continua</w:t>
      </w:r>
      <w:bookmarkEnd w:id="10"/>
    </w:p>
    <w:bookmarkEnd w:id="11"/>
    <w:p w14:paraId="7A3707E9" w14:textId="2C3766A3" w:rsidR="00EB7754" w:rsidRDefault="00EB7754" w:rsidP="00EB7754"/>
    <w:p w14:paraId="646951C1" w14:textId="4A03656C" w:rsidR="00EB7754" w:rsidRPr="00EB7754" w:rsidRDefault="00D4301E" w:rsidP="00EB7754">
      <w:pPr>
        <w:spacing w:line="360" w:lineRule="auto"/>
        <w:jc w:val="both"/>
      </w:pPr>
      <w:r>
        <w:t>GRUPO LOAFA</w:t>
      </w:r>
      <w:r w:rsidR="00EB7754">
        <w:t xml:space="preserve"> manifiesta su compromiso para mejorar de forma continua la sostenibilidad, adecuación y eficacia</w:t>
      </w:r>
      <w:r>
        <w:t xml:space="preserve"> de su</w:t>
      </w:r>
      <w:r w:rsidR="00EB7754">
        <w:t xml:space="preserve"> Sistema de Gestión de </w:t>
      </w:r>
      <w:r w:rsidR="001D5AA9">
        <w:t xml:space="preserve">Compliance Penal y </w:t>
      </w:r>
      <w:r>
        <w:t>Anticorrupción</w:t>
      </w:r>
      <w:r w:rsidR="00EB7754">
        <w:t>.</w:t>
      </w:r>
      <w:r w:rsidR="0099293C">
        <w:t xml:space="preserve"> El </w:t>
      </w:r>
      <w:r w:rsidR="009C7F68">
        <w:t>Compliance Officer</w:t>
      </w:r>
      <w:r w:rsidR="00443A9F">
        <w:t xml:space="preserve"> </w:t>
      </w:r>
      <w:r w:rsidR="0099293C">
        <w:t>será el encargado de controlar y supervisar de forma continua lo dispuesto en esta Política</w:t>
      </w:r>
      <w:r w:rsidR="00444AA8">
        <w:t>.</w:t>
      </w:r>
    </w:p>
    <w:p w14:paraId="40AA6837" w14:textId="4A29CFA8" w:rsidR="00204800" w:rsidRDefault="00204800" w:rsidP="00204800">
      <w:pPr>
        <w:pStyle w:val="Ttulo1"/>
      </w:pPr>
      <w:bookmarkStart w:id="12" w:name="_Toc133244959"/>
      <w:bookmarkStart w:id="13" w:name="_Hlk139629961"/>
      <w:r>
        <w:t>Conocimiento y declaración de conformidad</w:t>
      </w:r>
      <w:bookmarkEnd w:id="12"/>
    </w:p>
    <w:bookmarkEnd w:id="13"/>
    <w:p w14:paraId="411043FC" w14:textId="280D003A" w:rsidR="00204800" w:rsidRDefault="00204800" w:rsidP="00204800"/>
    <w:p w14:paraId="15CE7735" w14:textId="6A0A788B" w:rsidR="00204800" w:rsidRDefault="00E86CC1" w:rsidP="00E86CC1">
      <w:pPr>
        <w:spacing w:line="360" w:lineRule="auto"/>
        <w:jc w:val="both"/>
      </w:pPr>
      <w:r>
        <w:t xml:space="preserve">La presente Política está a disposición de todos los miembros de </w:t>
      </w:r>
      <w:r w:rsidR="00D4301E">
        <w:t>GRUPO LOAFA</w:t>
      </w:r>
      <w:r>
        <w:t xml:space="preserve"> </w:t>
      </w:r>
      <w:r w:rsidR="00106EC8">
        <w:t>y partes interesadas</w:t>
      </w:r>
      <w:r>
        <w:t xml:space="preserve"> en la web corporativa de </w:t>
      </w:r>
      <w:r w:rsidR="00D4301E">
        <w:t>GRUPO LOAFA</w:t>
      </w:r>
      <w:r>
        <w:t xml:space="preserve">. Asimismo, ha sido comunicada por correo electrónico a los miembros de </w:t>
      </w:r>
      <w:r w:rsidR="00D4301E">
        <w:t>GRUPO LOAFA</w:t>
      </w:r>
      <w:r>
        <w:t>, que han declarado su conformidad.</w:t>
      </w:r>
    </w:p>
    <w:p w14:paraId="0656A406" w14:textId="7BF95177" w:rsidR="00E86CC1" w:rsidRPr="00693EC1" w:rsidRDefault="00E86CC1" w:rsidP="00693EC1">
      <w:pPr>
        <w:pStyle w:val="Ttulo1"/>
      </w:pPr>
      <w:bookmarkStart w:id="14" w:name="_Toc133244960"/>
      <w:bookmarkStart w:id="15" w:name="_Hlk139630038"/>
      <w:r w:rsidRPr="00693EC1">
        <w:t>Comunicación de conductas</w:t>
      </w:r>
      <w:bookmarkEnd w:id="14"/>
    </w:p>
    <w:bookmarkEnd w:id="15"/>
    <w:p w14:paraId="26B73D57" w14:textId="5EB8F6DD" w:rsidR="00E86CC1" w:rsidRDefault="00E86CC1" w:rsidP="00E86CC1"/>
    <w:p w14:paraId="50F26DBD" w14:textId="10EFF7AF" w:rsidR="002033F8" w:rsidRDefault="00E86CC1" w:rsidP="00E86CC1">
      <w:pPr>
        <w:spacing w:line="360" w:lineRule="auto"/>
        <w:jc w:val="both"/>
      </w:pPr>
      <w:r>
        <w:t xml:space="preserve">Todos los miembros de </w:t>
      </w:r>
      <w:r w:rsidR="00D4301E">
        <w:t>GRUPO LOAFA</w:t>
      </w:r>
      <w:r>
        <w:t xml:space="preserve"> tienen la obligación de informar </w:t>
      </w:r>
      <w:r w:rsidR="002033F8">
        <w:t xml:space="preserve">sobre actividades o comportamientos detectados en la organización y que puedan contravenir lo dispuesto en </w:t>
      </w:r>
      <w:r w:rsidR="00645D48">
        <w:t xml:space="preserve">el Código Ético, </w:t>
      </w:r>
      <w:r w:rsidR="002033F8">
        <w:t xml:space="preserve">la presente Política, el Sistema de Gestión de </w:t>
      </w:r>
      <w:r w:rsidR="001D5AA9">
        <w:t xml:space="preserve">Compliance Penal y </w:t>
      </w:r>
      <w:r w:rsidR="00D4301E">
        <w:t>Anticorrupción</w:t>
      </w:r>
      <w:r w:rsidR="00645D48">
        <w:t xml:space="preserve">, </w:t>
      </w:r>
      <w:r w:rsidR="002033F8">
        <w:t>con independencia de si los comportamientos han sido ordenados por un superior.</w:t>
      </w:r>
    </w:p>
    <w:p w14:paraId="5DAD9F61" w14:textId="68C83609" w:rsidR="002033F8" w:rsidRDefault="002033F8" w:rsidP="00E86CC1">
      <w:pPr>
        <w:spacing w:line="360" w:lineRule="auto"/>
        <w:jc w:val="both"/>
      </w:pPr>
    </w:p>
    <w:p w14:paraId="6FB01C38" w14:textId="00716401" w:rsidR="002033F8" w:rsidRDefault="002033F8" w:rsidP="00E86CC1">
      <w:pPr>
        <w:spacing w:line="360" w:lineRule="auto"/>
        <w:jc w:val="both"/>
      </w:pPr>
      <w:r>
        <w:t xml:space="preserve">Por ello, eventuales consultas, observaciones o denuncias materia de </w:t>
      </w:r>
      <w:r w:rsidR="001D5AA9">
        <w:t xml:space="preserve">Compliance Penal y </w:t>
      </w:r>
      <w:r w:rsidR="00D4301E">
        <w:t>Anticorrupción</w:t>
      </w:r>
      <w:r>
        <w:t xml:space="preserve"> podrán cursarse a través del </w:t>
      </w:r>
      <w:r w:rsidR="00773927">
        <w:t xml:space="preserve">Canal Ético </w:t>
      </w:r>
      <w:hyperlink r:id="rId8" w:history="1">
        <w:r w:rsidR="00D4301E" w:rsidRPr="00057175">
          <w:rPr>
            <w:rStyle w:val="Hipervnculo"/>
          </w:rPr>
          <w:t>grupoloafa@grupoloafa.com</w:t>
        </w:r>
      </w:hyperlink>
      <w:r w:rsidR="00444AA8">
        <w:rPr>
          <w:rStyle w:val="Hipervnculo"/>
        </w:rPr>
        <w:t>.</w:t>
      </w:r>
    </w:p>
    <w:p w14:paraId="70F81222" w14:textId="4CD27A98" w:rsidR="002033F8" w:rsidRDefault="002033F8" w:rsidP="00E86CC1">
      <w:pPr>
        <w:spacing w:line="360" w:lineRule="auto"/>
        <w:jc w:val="both"/>
      </w:pPr>
    </w:p>
    <w:p w14:paraId="05BCD307" w14:textId="3E9FA7EE" w:rsidR="002033F8" w:rsidRDefault="002033F8" w:rsidP="00E86CC1">
      <w:pPr>
        <w:spacing w:line="360" w:lineRule="auto"/>
        <w:jc w:val="both"/>
      </w:pPr>
      <w:r>
        <w:t xml:space="preserve">Toda consulta, observación o denuncia en materia de </w:t>
      </w:r>
      <w:r w:rsidR="001D5AA9">
        <w:t xml:space="preserve">Compliance Penal y </w:t>
      </w:r>
      <w:r w:rsidR="00D4301E">
        <w:t>Anticorrupción</w:t>
      </w:r>
      <w:r>
        <w:t xml:space="preserve"> será gestionada por </w:t>
      </w:r>
      <w:r w:rsidR="00645D48">
        <w:t xml:space="preserve">el </w:t>
      </w:r>
      <w:r w:rsidR="009C7F68">
        <w:t>Compliance Officer</w:t>
      </w:r>
      <w:r w:rsidR="009E017F">
        <w:t xml:space="preserve"> </w:t>
      </w:r>
      <w:r>
        <w:t xml:space="preserve">en los términos descritos en esta Política y contemplados en el </w:t>
      </w:r>
      <w:r w:rsidR="00693EC1">
        <w:t>Sistema de Gestión de Compliance</w:t>
      </w:r>
      <w:r>
        <w:t xml:space="preserve">. </w:t>
      </w:r>
      <w:r w:rsidR="00D4301E">
        <w:t>GRUPO LOAFA</w:t>
      </w:r>
      <w:r w:rsidR="00693EC1">
        <w:t xml:space="preserve"> garantiza</w:t>
      </w:r>
      <w:r>
        <w:t xml:space="preserve"> el tratamiento confidencial de todas las comunicaciones</w:t>
      </w:r>
      <w:r w:rsidR="00645D48">
        <w:t>,</w:t>
      </w:r>
      <w:r>
        <w:t xml:space="preserve"> así como la ausencia de represalias de cualquier tipo frente a denunciantes de buena fe.</w:t>
      </w:r>
    </w:p>
    <w:p w14:paraId="04ABD746" w14:textId="1A88CAB3" w:rsidR="00693EC1" w:rsidRDefault="00693EC1" w:rsidP="00693EC1">
      <w:pPr>
        <w:pStyle w:val="Ttulo1"/>
      </w:pPr>
      <w:bookmarkStart w:id="16" w:name="_Toc133244961"/>
      <w:r>
        <w:t>Consecuencias del incumplimiento</w:t>
      </w:r>
      <w:bookmarkEnd w:id="16"/>
    </w:p>
    <w:p w14:paraId="0CD4E8BB" w14:textId="5EF10E25" w:rsidR="00693EC1" w:rsidRDefault="00693EC1" w:rsidP="00693EC1"/>
    <w:p w14:paraId="6CACC57C" w14:textId="04984348" w:rsidR="00EB6643" w:rsidRDefault="00EB6643" w:rsidP="00EB6643">
      <w:pPr>
        <w:spacing w:line="360" w:lineRule="auto"/>
        <w:jc w:val="both"/>
      </w:pPr>
      <w:r>
        <w:lastRenderedPageBreak/>
        <w:t xml:space="preserve">De conformidad con lo establecido en el Código Ético de </w:t>
      </w:r>
      <w:r w:rsidR="00D4301E">
        <w:t>GRUPO LOAFA</w:t>
      </w:r>
      <w:r w:rsidR="00910EC8">
        <w:t>,</w:t>
      </w:r>
      <w:r>
        <w:t xml:space="preserve"> </w:t>
      </w:r>
      <w:r w:rsidR="00645D48">
        <w:t xml:space="preserve">en la presente Política, </w:t>
      </w:r>
      <w:r>
        <w:t xml:space="preserve">así como en el Sistema de Gestión de Compliance, </w:t>
      </w:r>
      <w:r w:rsidR="0020632A">
        <w:t xml:space="preserve">todo el personal de </w:t>
      </w:r>
      <w:r w:rsidR="00D4301E">
        <w:t>GRUPO LOAFA</w:t>
      </w:r>
      <w:r>
        <w:t>, con independencia de su posición en la organización, tienen la obligación de cumplir con los principios y procedimientos establecidos, cuando les sea de aplicación.</w:t>
      </w:r>
    </w:p>
    <w:p w14:paraId="7E19391F" w14:textId="52710915" w:rsidR="00E352CD" w:rsidRDefault="00EB6643" w:rsidP="00EB6643">
      <w:pPr>
        <w:spacing w:line="360" w:lineRule="auto"/>
        <w:jc w:val="both"/>
      </w:pPr>
      <w:r>
        <w:t xml:space="preserve">Igualmente, a los efectos de velar por el correcto desarrollo del Sistema de gestión de </w:t>
      </w:r>
      <w:r w:rsidR="001D5AA9">
        <w:t xml:space="preserve">Compliance Penal y </w:t>
      </w:r>
      <w:r w:rsidR="00D4301E">
        <w:t>Anticorrupción</w:t>
      </w:r>
      <w:r>
        <w:t>, se les</w:t>
      </w:r>
      <w:r w:rsidR="00E352CD">
        <w:t xml:space="preserve"> insta a que denuncien cualquier irregularidad o potencial incumplimiento detectado en los términos impuestos en el apartado </w:t>
      </w:r>
      <w:r w:rsidR="00430BA6">
        <w:t>8</w:t>
      </w:r>
      <w:r w:rsidR="00E352CD">
        <w:t xml:space="preserve"> de la presente Política.</w:t>
      </w:r>
    </w:p>
    <w:p w14:paraId="60B894D4" w14:textId="3D17D619" w:rsidR="00693EC1" w:rsidRDefault="00EB6643" w:rsidP="00EB6643">
      <w:pPr>
        <w:spacing w:line="360" w:lineRule="auto"/>
        <w:jc w:val="both"/>
      </w:pPr>
      <w:r>
        <w:t xml:space="preserve">En caso de detectarse un incumplimiento </w:t>
      </w:r>
      <w:r w:rsidR="00910EC8">
        <w:t>se aplicarán</w:t>
      </w:r>
      <w:r>
        <w:t xml:space="preserve"> las medidas disciplinarias conforme al régimen de faltas y sanciones previstas en el Convenio Colectivo de aplicación. </w:t>
      </w:r>
    </w:p>
    <w:p w14:paraId="56D730E6" w14:textId="400BFF11" w:rsidR="00430BA6" w:rsidRDefault="00430BA6" w:rsidP="0099293C">
      <w:pPr>
        <w:pStyle w:val="Ttulo1"/>
      </w:pPr>
      <w:bookmarkStart w:id="17" w:name="_Toc133244962"/>
      <w:r>
        <w:t>Aprobación, modificación, adhesión y actualización</w:t>
      </w:r>
      <w:bookmarkEnd w:id="17"/>
    </w:p>
    <w:p w14:paraId="2744FBAE" w14:textId="1C780726" w:rsidR="00430BA6" w:rsidRDefault="00430BA6" w:rsidP="00430BA6"/>
    <w:p w14:paraId="43B6F47A" w14:textId="700E6A3B" w:rsidR="00430BA6" w:rsidRDefault="00E737C9" w:rsidP="00E737C9">
      <w:pPr>
        <w:spacing w:line="360" w:lineRule="auto"/>
        <w:jc w:val="both"/>
      </w:pPr>
      <w:r>
        <w:t xml:space="preserve">La aprobación de esta Política, así como su modificación, en su caso, son competencia del </w:t>
      </w:r>
      <w:r w:rsidR="009C7F68">
        <w:t>Órgano de Gobierno</w:t>
      </w:r>
      <w:r>
        <w:t xml:space="preserve"> de </w:t>
      </w:r>
      <w:r w:rsidR="00D4301E">
        <w:t>GRUPO LOAFA</w:t>
      </w:r>
      <w:r>
        <w:t xml:space="preserve">. Esta Política habrá de mantenerse actualizada en el tiempo. Para ello debe revisarse de forma ordinaria con periodicidad anual, y de forma extraordinaria, cada vez que se produzcan variaciones en los objetivos estratégicos o legislación aplicable, procediéndose a presentar una propuesta de modificación por parte del </w:t>
      </w:r>
      <w:r w:rsidR="009C7F68">
        <w:t xml:space="preserve">Compliance Officer </w:t>
      </w:r>
      <w:r>
        <w:t xml:space="preserve">quien la elevará, en su caso, al </w:t>
      </w:r>
      <w:r w:rsidR="009C7F68">
        <w:t xml:space="preserve">Órgano de Gobierno </w:t>
      </w:r>
      <w:r>
        <w:t>para su aprobación.</w:t>
      </w:r>
    </w:p>
    <w:p w14:paraId="7862E1C2" w14:textId="77777777" w:rsidR="009C7F68" w:rsidRDefault="009C7F68" w:rsidP="00E737C9">
      <w:pPr>
        <w:spacing w:line="360" w:lineRule="auto"/>
        <w:jc w:val="both"/>
        <w:rPr>
          <w:noProof/>
        </w:rPr>
      </w:pPr>
    </w:p>
    <w:p w14:paraId="1BE9A2D3" w14:textId="616286C9" w:rsidR="009C7F68" w:rsidRPr="0008305B" w:rsidRDefault="009C7F68" w:rsidP="00E737C9">
      <w:pPr>
        <w:spacing w:line="360" w:lineRule="auto"/>
        <w:jc w:val="both"/>
        <w:rPr>
          <w:b/>
          <w:bCs/>
          <w:noProof/>
        </w:rPr>
      </w:pPr>
      <w:r w:rsidRPr="0008305B">
        <w:rPr>
          <w:b/>
          <w:bCs/>
          <w:noProof/>
        </w:rPr>
        <w:t>Firmado</w:t>
      </w:r>
      <w:r w:rsidR="00D51096">
        <w:rPr>
          <w:b/>
          <w:bCs/>
          <w:noProof/>
        </w:rPr>
        <w:t xml:space="preserve"> a 21 de </w:t>
      </w:r>
      <w:r w:rsidR="00AF39E7">
        <w:rPr>
          <w:b/>
          <w:bCs/>
          <w:noProof/>
        </w:rPr>
        <w:t>Junio</w:t>
      </w:r>
      <w:r w:rsidR="00D51096">
        <w:rPr>
          <w:b/>
          <w:bCs/>
          <w:noProof/>
        </w:rPr>
        <w:t xml:space="preserve"> de 202</w:t>
      </w:r>
      <w:r w:rsidR="00AF39E7">
        <w:rPr>
          <w:b/>
          <w:bCs/>
          <w:noProof/>
        </w:rPr>
        <w:t>3</w:t>
      </w:r>
    </w:p>
    <w:p w14:paraId="15482859" w14:textId="77777777" w:rsidR="009C7F68" w:rsidRPr="00430BA6" w:rsidRDefault="009C7F68" w:rsidP="00E737C9">
      <w:pPr>
        <w:spacing w:line="360" w:lineRule="auto"/>
        <w:jc w:val="both"/>
      </w:pPr>
    </w:p>
    <w:sectPr w:rsidR="009C7F68" w:rsidRPr="00430BA6" w:rsidSect="00E361E8">
      <w:headerReference w:type="default" r:id="rId9"/>
      <w:footerReference w:type="default" r:id="rId10"/>
      <w:headerReference w:type="first" r:id="rId11"/>
      <w:pgSz w:w="11906" w:h="16838" w:code="9"/>
      <w:pgMar w:top="1882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1393" w14:textId="77777777" w:rsidR="00B40C6F" w:rsidRDefault="00B40C6F">
      <w:r>
        <w:separator/>
      </w:r>
    </w:p>
  </w:endnote>
  <w:endnote w:type="continuationSeparator" w:id="0">
    <w:p w14:paraId="721DB378" w14:textId="77777777" w:rsidR="00B40C6F" w:rsidRDefault="00B4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382348"/>
      <w:docPartObj>
        <w:docPartGallery w:val="Page Numbers (Bottom of Page)"/>
        <w:docPartUnique/>
      </w:docPartObj>
    </w:sdtPr>
    <w:sdtEndPr>
      <w:rPr>
        <w:b/>
        <w:bCs/>
        <w:sz w:val="16"/>
        <w:szCs w:val="16"/>
      </w:rPr>
    </w:sdtEndPr>
    <w:sdtContent>
      <w:p w14:paraId="609B20F9" w14:textId="30020B62" w:rsidR="004E6A54" w:rsidRPr="004E6A54" w:rsidRDefault="004E6A54">
        <w:pPr>
          <w:pStyle w:val="Piedepgina"/>
          <w:jc w:val="right"/>
          <w:rPr>
            <w:b/>
            <w:bCs/>
            <w:sz w:val="16"/>
            <w:szCs w:val="16"/>
          </w:rPr>
        </w:pPr>
        <w:r w:rsidRPr="004E6A54">
          <w:rPr>
            <w:b/>
            <w:bCs/>
            <w:sz w:val="16"/>
            <w:szCs w:val="16"/>
          </w:rPr>
          <w:fldChar w:fldCharType="begin"/>
        </w:r>
        <w:r w:rsidRPr="004E6A54">
          <w:rPr>
            <w:b/>
            <w:bCs/>
            <w:sz w:val="16"/>
            <w:szCs w:val="16"/>
          </w:rPr>
          <w:instrText>PAGE   \* MERGEFORMAT</w:instrText>
        </w:r>
        <w:r w:rsidRPr="004E6A54">
          <w:rPr>
            <w:b/>
            <w:bCs/>
            <w:sz w:val="16"/>
            <w:szCs w:val="16"/>
          </w:rPr>
          <w:fldChar w:fldCharType="separate"/>
        </w:r>
        <w:r w:rsidRPr="004E6A54">
          <w:rPr>
            <w:b/>
            <w:bCs/>
            <w:sz w:val="16"/>
            <w:szCs w:val="16"/>
          </w:rPr>
          <w:t>2</w:t>
        </w:r>
        <w:r w:rsidRPr="004E6A54">
          <w:rPr>
            <w:b/>
            <w:bCs/>
            <w:sz w:val="16"/>
            <w:szCs w:val="16"/>
          </w:rPr>
          <w:fldChar w:fldCharType="end"/>
        </w:r>
      </w:p>
    </w:sdtContent>
  </w:sdt>
  <w:p w14:paraId="78066FC3" w14:textId="77777777" w:rsidR="004E6A54" w:rsidRDefault="004E6A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A81F" w14:textId="77777777" w:rsidR="00B40C6F" w:rsidRDefault="00B40C6F">
      <w:r>
        <w:separator/>
      </w:r>
    </w:p>
  </w:footnote>
  <w:footnote w:type="continuationSeparator" w:id="0">
    <w:p w14:paraId="6CCAA823" w14:textId="77777777" w:rsidR="00B40C6F" w:rsidRDefault="00B4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-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6"/>
      <w:gridCol w:w="4408"/>
      <w:gridCol w:w="1701"/>
    </w:tblGrid>
    <w:tr w:rsidR="003A583F" w:rsidRPr="00314327" w14:paraId="5AF02210" w14:textId="77777777" w:rsidTr="00555EEC">
      <w:trPr>
        <w:cantSplit/>
        <w:trHeight w:val="549"/>
      </w:trPr>
      <w:tc>
        <w:tcPr>
          <w:tcW w:w="2396" w:type="dxa"/>
          <w:vMerge w:val="restart"/>
          <w:tcBorders>
            <w:top w:val="single" w:sz="6" w:space="0" w:color="000000"/>
            <w:left w:val="single" w:sz="6" w:space="0" w:color="000000"/>
            <w:right w:val="single" w:sz="7" w:space="0" w:color="000000"/>
          </w:tcBorders>
          <w:vAlign w:val="center"/>
        </w:tcPr>
        <w:p w14:paraId="1B705227" w14:textId="2F4CF2D3" w:rsidR="003A583F" w:rsidRPr="00314327" w:rsidRDefault="00AF39E7" w:rsidP="003A583F">
          <w:pPr>
            <w:spacing w:after="58" w:line="276" w:lineRule="auto"/>
            <w:jc w:val="center"/>
            <w:rPr>
              <w:rFonts w:ascii="Calibri" w:hAnsi="Calibri"/>
              <w:color w:val="000000"/>
              <w:sz w:val="24"/>
              <w:szCs w:val="16"/>
              <w:lang w:val="es-ES_tradnl"/>
            </w:rPr>
          </w:pPr>
          <w:r>
            <w:rPr>
              <w:noProof/>
            </w:rPr>
            <w:drawing>
              <wp:inline distT="0" distB="0" distL="0" distR="0" wp14:anchorId="360C5588" wp14:editId="123A03D2">
                <wp:extent cx="1287780" cy="318770"/>
                <wp:effectExtent l="0" t="0" r="7620" b="5080"/>
                <wp:docPr id="7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B0C63D-07EE-4764-BAD9-C91A60283C8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>
                          <a:extLst>
                            <a:ext uri="{FF2B5EF4-FFF2-40B4-BE49-F238E27FC236}">
                              <a16:creationId xmlns:a16="http://schemas.microsoft.com/office/drawing/2014/main" id="{61B0C63D-07EE-4764-BAD9-C91A60283C8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780" cy="318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9" w:type="dxa"/>
          <w:gridSpan w:val="2"/>
          <w:tcBorders>
            <w:top w:val="single" w:sz="6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vAlign w:val="center"/>
        </w:tcPr>
        <w:p w14:paraId="3F0C6E4C" w14:textId="1141D2D9" w:rsidR="003A583F" w:rsidRPr="00314327" w:rsidRDefault="003A583F" w:rsidP="003A583F">
          <w:pPr>
            <w:spacing w:before="120" w:line="276" w:lineRule="auto"/>
            <w:jc w:val="center"/>
            <w:rPr>
              <w:rFonts w:ascii="Calibri" w:hAnsi="Calibri"/>
              <w:b/>
              <w:color w:val="000000"/>
              <w:sz w:val="24"/>
              <w:szCs w:val="18"/>
              <w:lang w:val="es-ES_tradnl"/>
            </w:rPr>
          </w:pPr>
          <w:r>
            <w:rPr>
              <w:rFonts w:ascii="Calibri" w:hAnsi="Calibri"/>
              <w:b/>
              <w:color w:val="000000"/>
              <w:sz w:val="24"/>
              <w:szCs w:val="18"/>
            </w:rPr>
            <w:t>POLÍTICA DE COMPLIANCE PENAL</w:t>
          </w:r>
          <w:r w:rsidR="000C07DE">
            <w:rPr>
              <w:rFonts w:ascii="Calibri" w:hAnsi="Calibri"/>
              <w:b/>
              <w:color w:val="000000"/>
              <w:sz w:val="24"/>
              <w:szCs w:val="18"/>
            </w:rPr>
            <w:t xml:space="preserve"> Y </w:t>
          </w:r>
          <w:r w:rsidR="00D4301E">
            <w:rPr>
              <w:rFonts w:ascii="Calibri" w:hAnsi="Calibri"/>
              <w:b/>
              <w:color w:val="000000"/>
              <w:sz w:val="24"/>
              <w:szCs w:val="18"/>
            </w:rPr>
            <w:t>ANTICORRUPCIÓN</w:t>
          </w:r>
        </w:p>
      </w:tc>
    </w:tr>
    <w:tr w:rsidR="003A583F" w:rsidRPr="00314327" w14:paraId="713E66FA" w14:textId="77777777" w:rsidTr="00555EEC">
      <w:tblPrEx>
        <w:tblCellMar>
          <w:left w:w="120" w:type="dxa"/>
          <w:right w:w="120" w:type="dxa"/>
        </w:tblCellMar>
      </w:tblPrEx>
      <w:trPr>
        <w:cantSplit/>
        <w:trHeight w:val="382"/>
      </w:trPr>
      <w:tc>
        <w:tcPr>
          <w:tcW w:w="2396" w:type="dxa"/>
          <w:vMerge/>
          <w:tcBorders>
            <w:left w:val="single" w:sz="6" w:space="0" w:color="000000"/>
            <w:bottom w:val="single" w:sz="6" w:space="0" w:color="000000"/>
            <w:right w:val="single" w:sz="7" w:space="0" w:color="000000"/>
          </w:tcBorders>
          <w:vAlign w:val="center"/>
        </w:tcPr>
        <w:p w14:paraId="4957B274" w14:textId="77777777" w:rsidR="003A583F" w:rsidRPr="00314327" w:rsidRDefault="003A583F" w:rsidP="003A583F">
          <w:pPr>
            <w:spacing w:after="58" w:line="276" w:lineRule="auto"/>
            <w:jc w:val="center"/>
            <w:rPr>
              <w:rFonts w:ascii="Calibri" w:hAnsi="Calibri"/>
              <w:color w:val="000000"/>
              <w:sz w:val="24"/>
              <w:szCs w:val="16"/>
              <w:lang w:val="es-ES_tradnl"/>
            </w:rPr>
          </w:pPr>
        </w:p>
      </w:tc>
      <w:tc>
        <w:tcPr>
          <w:tcW w:w="440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8" w:space="0" w:color="000000"/>
          </w:tcBorders>
          <w:vAlign w:val="center"/>
        </w:tcPr>
        <w:p w14:paraId="4465E288" w14:textId="5CD82371" w:rsidR="003A583F" w:rsidRPr="00314327" w:rsidRDefault="003A583F" w:rsidP="003A583F">
          <w:pPr>
            <w:spacing w:before="120" w:line="276" w:lineRule="auto"/>
            <w:jc w:val="center"/>
            <w:rPr>
              <w:rFonts w:ascii="Calibri" w:hAnsi="Calibri"/>
              <w:color w:val="000000"/>
              <w:sz w:val="24"/>
              <w:szCs w:val="16"/>
            </w:rPr>
          </w:pPr>
          <w:r>
            <w:rPr>
              <w:rFonts w:ascii="Calibri" w:hAnsi="Calibri"/>
              <w:color w:val="000000"/>
              <w:sz w:val="24"/>
              <w:szCs w:val="16"/>
            </w:rPr>
            <w:t>VERSIÓN 1</w:t>
          </w:r>
        </w:p>
      </w:tc>
      <w:tc>
        <w:tcPr>
          <w:tcW w:w="1701" w:type="dxa"/>
          <w:tcBorders>
            <w:top w:val="single" w:sz="6" w:space="0" w:color="000000"/>
            <w:left w:val="single" w:sz="8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3B065CF" w14:textId="77777777" w:rsidR="003A583F" w:rsidRPr="00314327" w:rsidRDefault="003A583F" w:rsidP="003A583F">
          <w:pPr>
            <w:spacing w:before="120" w:line="276" w:lineRule="auto"/>
            <w:jc w:val="center"/>
            <w:rPr>
              <w:rFonts w:ascii="Calibri" w:hAnsi="Calibri"/>
              <w:color w:val="000000"/>
              <w:sz w:val="24"/>
              <w:szCs w:val="16"/>
            </w:rPr>
          </w:pPr>
          <w:r w:rsidRPr="00314327">
            <w:rPr>
              <w:rFonts w:ascii="Calibri" w:hAnsi="Calibri"/>
              <w:color w:val="000000"/>
              <w:sz w:val="24"/>
              <w:szCs w:val="16"/>
            </w:rPr>
            <w:t xml:space="preserve">Pág. </w:t>
          </w:r>
          <w:r w:rsidRPr="00314327">
            <w:rPr>
              <w:rFonts w:ascii="Calibri" w:hAnsi="Calibri"/>
              <w:color w:val="000000"/>
              <w:sz w:val="24"/>
              <w:szCs w:val="16"/>
            </w:rPr>
            <w:fldChar w:fldCharType="begin"/>
          </w:r>
          <w:r w:rsidRPr="00314327">
            <w:rPr>
              <w:rFonts w:ascii="Calibri" w:hAnsi="Calibri"/>
              <w:color w:val="000000"/>
              <w:sz w:val="24"/>
              <w:szCs w:val="16"/>
            </w:rPr>
            <w:instrText xml:space="preserve"> PAGE  \* Arabic </w:instrText>
          </w:r>
          <w:r w:rsidRPr="00314327">
            <w:rPr>
              <w:rFonts w:ascii="Calibri" w:hAnsi="Calibri"/>
              <w:color w:val="000000"/>
              <w:sz w:val="24"/>
              <w:szCs w:val="16"/>
            </w:rPr>
            <w:fldChar w:fldCharType="separate"/>
          </w:r>
          <w:r>
            <w:rPr>
              <w:rFonts w:ascii="Calibri" w:hAnsi="Calibri"/>
              <w:noProof/>
              <w:color w:val="000000"/>
              <w:sz w:val="24"/>
              <w:szCs w:val="16"/>
            </w:rPr>
            <w:t>5</w:t>
          </w:r>
          <w:r w:rsidRPr="00314327">
            <w:rPr>
              <w:rFonts w:ascii="Calibri" w:hAnsi="Calibri"/>
              <w:color w:val="000000"/>
              <w:sz w:val="24"/>
              <w:szCs w:val="16"/>
            </w:rPr>
            <w:fldChar w:fldCharType="end"/>
          </w:r>
          <w:r w:rsidRPr="00314327">
            <w:rPr>
              <w:rFonts w:ascii="Calibri" w:hAnsi="Calibri"/>
              <w:color w:val="000000"/>
              <w:sz w:val="24"/>
              <w:szCs w:val="16"/>
            </w:rPr>
            <w:t xml:space="preserve"> de </w:t>
          </w:r>
          <w:r>
            <w:rPr>
              <w:rFonts w:ascii="Calibri" w:hAnsi="Calibri"/>
              <w:color w:val="000000"/>
              <w:sz w:val="24"/>
              <w:szCs w:val="16"/>
            </w:rPr>
            <w:fldChar w:fldCharType="begin"/>
          </w:r>
          <w:r>
            <w:rPr>
              <w:rFonts w:ascii="Calibri" w:hAnsi="Calibri"/>
              <w:color w:val="000000"/>
              <w:sz w:val="24"/>
              <w:szCs w:val="16"/>
            </w:rPr>
            <w:instrText xml:space="preserve"> NUMPAGES   \* MERGEFORMAT </w:instrText>
          </w:r>
          <w:r>
            <w:rPr>
              <w:rFonts w:ascii="Calibri" w:hAnsi="Calibri"/>
              <w:color w:val="000000"/>
              <w:sz w:val="24"/>
              <w:szCs w:val="16"/>
            </w:rPr>
            <w:fldChar w:fldCharType="separate"/>
          </w:r>
          <w:r>
            <w:rPr>
              <w:rFonts w:ascii="Calibri" w:hAnsi="Calibri"/>
              <w:noProof/>
              <w:color w:val="000000"/>
              <w:sz w:val="24"/>
              <w:szCs w:val="16"/>
            </w:rPr>
            <w:t>12</w:t>
          </w:r>
          <w:r>
            <w:rPr>
              <w:rFonts w:ascii="Calibri" w:hAnsi="Calibri"/>
              <w:color w:val="000000"/>
              <w:sz w:val="24"/>
              <w:szCs w:val="16"/>
            </w:rPr>
            <w:fldChar w:fldCharType="end"/>
          </w:r>
        </w:p>
      </w:tc>
    </w:tr>
  </w:tbl>
  <w:p w14:paraId="5E704011" w14:textId="77777777" w:rsidR="007B7BA7" w:rsidRDefault="007B7B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6A8C" w14:textId="268A1E7C" w:rsidR="00E361E8" w:rsidRDefault="00E361E8" w:rsidP="00382C3E">
    <w:pPr>
      <w:pStyle w:val="Encabezado"/>
      <w:tabs>
        <w:tab w:val="clear" w:pos="4252"/>
        <w:tab w:val="clear" w:pos="8504"/>
        <w:tab w:val="left" w:pos="0"/>
      </w:tabs>
      <w:ind w:right="-852"/>
      <w:rPr>
        <w:b/>
        <w:bCs/>
        <w:color w:val="00B0F0"/>
        <w:sz w:val="28"/>
        <w:szCs w:val="28"/>
      </w:rPr>
    </w:pPr>
  </w:p>
  <w:p w14:paraId="6325E215" w14:textId="77777777" w:rsidR="00D4301E" w:rsidRDefault="00D4301E" w:rsidP="00382C3E">
    <w:pPr>
      <w:pStyle w:val="Encabezado"/>
      <w:tabs>
        <w:tab w:val="clear" w:pos="4252"/>
        <w:tab w:val="clear" w:pos="8504"/>
        <w:tab w:val="left" w:pos="0"/>
      </w:tabs>
      <w:ind w:right="-852"/>
      <w:jc w:val="right"/>
      <w:rPr>
        <w:b/>
        <w:bCs/>
        <w:color w:val="00B0F0"/>
        <w:sz w:val="28"/>
        <w:szCs w:val="28"/>
      </w:rPr>
    </w:pPr>
  </w:p>
  <w:p w14:paraId="3F1BB9DC" w14:textId="77777777" w:rsidR="00D4301E" w:rsidRDefault="00D4301E" w:rsidP="00382C3E">
    <w:pPr>
      <w:pStyle w:val="Encabezado"/>
      <w:tabs>
        <w:tab w:val="clear" w:pos="4252"/>
        <w:tab w:val="clear" w:pos="8504"/>
        <w:tab w:val="left" w:pos="0"/>
      </w:tabs>
      <w:ind w:right="-852"/>
      <w:jc w:val="right"/>
      <w:rPr>
        <w:b/>
        <w:bCs/>
        <w:color w:val="00B0F0"/>
        <w:sz w:val="28"/>
        <w:szCs w:val="28"/>
      </w:rPr>
    </w:pPr>
  </w:p>
  <w:p w14:paraId="5336D81F" w14:textId="77777777" w:rsidR="00D4301E" w:rsidRDefault="00D4301E" w:rsidP="00382C3E">
    <w:pPr>
      <w:pStyle w:val="Encabezado"/>
      <w:tabs>
        <w:tab w:val="clear" w:pos="4252"/>
        <w:tab w:val="clear" w:pos="8504"/>
        <w:tab w:val="left" w:pos="0"/>
      </w:tabs>
      <w:ind w:right="-852"/>
      <w:jc w:val="right"/>
      <w:rPr>
        <w:b/>
        <w:bCs/>
        <w:color w:val="00B0F0"/>
        <w:sz w:val="28"/>
        <w:szCs w:val="28"/>
      </w:rPr>
    </w:pPr>
  </w:p>
  <w:p w14:paraId="08A1A605" w14:textId="77777777" w:rsidR="00D4301E" w:rsidRDefault="00D4301E" w:rsidP="00382C3E">
    <w:pPr>
      <w:pStyle w:val="Encabezado"/>
      <w:tabs>
        <w:tab w:val="clear" w:pos="4252"/>
        <w:tab w:val="clear" w:pos="8504"/>
        <w:tab w:val="left" w:pos="0"/>
      </w:tabs>
      <w:ind w:right="-852"/>
      <w:jc w:val="right"/>
      <w:rPr>
        <w:b/>
        <w:bCs/>
        <w:color w:val="00B0F0"/>
        <w:sz w:val="28"/>
        <w:szCs w:val="28"/>
      </w:rPr>
    </w:pPr>
  </w:p>
  <w:p w14:paraId="6897141F" w14:textId="77777777" w:rsidR="00D4301E" w:rsidRDefault="00D4301E" w:rsidP="00382C3E">
    <w:pPr>
      <w:pStyle w:val="Encabezado"/>
      <w:tabs>
        <w:tab w:val="clear" w:pos="4252"/>
        <w:tab w:val="clear" w:pos="8504"/>
        <w:tab w:val="left" w:pos="0"/>
      </w:tabs>
      <w:ind w:right="-852"/>
      <w:jc w:val="right"/>
      <w:rPr>
        <w:b/>
        <w:bCs/>
        <w:color w:val="00B0F0"/>
        <w:sz w:val="28"/>
        <w:szCs w:val="28"/>
      </w:rPr>
    </w:pPr>
  </w:p>
  <w:p w14:paraId="0A1F41FA" w14:textId="3F9FA576" w:rsidR="00E361E8" w:rsidRPr="0081790C" w:rsidRDefault="00E361E8" w:rsidP="00E361E8">
    <w:pPr>
      <w:pStyle w:val="Encabezado"/>
      <w:tabs>
        <w:tab w:val="clear" w:pos="4252"/>
        <w:tab w:val="clear" w:pos="8504"/>
        <w:tab w:val="left" w:pos="0"/>
      </w:tabs>
      <w:ind w:right="-852"/>
      <w:rPr>
        <w:b/>
        <w:bCs/>
        <w:color w:val="00B0F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D9A"/>
    <w:multiLevelType w:val="hybridMultilevel"/>
    <w:tmpl w:val="D698F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EB5A7E"/>
    <w:multiLevelType w:val="hybridMultilevel"/>
    <w:tmpl w:val="C7BE6F04"/>
    <w:lvl w:ilvl="0" w:tplc="AD3C64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3C5F"/>
    <w:multiLevelType w:val="hybridMultilevel"/>
    <w:tmpl w:val="8B48A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05FD8"/>
    <w:multiLevelType w:val="hybridMultilevel"/>
    <w:tmpl w:val="4AE806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F5663D"/>
    <w:multiLevelType w:val="hybridMultilevel"/>
    <w:tmpl w:val="EEC0D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7729DA"/>
    <w:multiLevelType w:val="singleLevel"/>
    <w:tmpl w:val="53484898"/>
    <w:lvl w:ilvl="0">
      <w:start w:val="1"/>
      <w:numFmt w:val="bullet"/>
      <w:pStyle w:val="Bullet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656BF2"/>
    <w:multiLevelType w:val="hybridMultilevel"/>
    <w:tmpl w:val="6AE89D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u w:color="00B0F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1CCD"/>
    <w:multiLevelType w:val="hybridMultilevel"/>
    <w:tmpl w:val="2E586F5C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23F17AFF"/>
    <w:multiLevelType w:val="hybridMultilevel"/>
    <w:tmpl w:val="DA50B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7E468C"/>
    <w:multiLevelType w:val="hybridMultilevel"/>
    <w:tmpl w:val="6A769B5E"/>
    <w:lvl w:ilvl="0" w:tplc="0C0A0005">
      <w:start w:val="1"/>
      <w:numFmt w:val="bullet"/>
      <w:pStyle w:val="Ttul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92F56"/>
    <w:multiLevelType w:val="singleLevel"/>
    <w:tmpl w:val="E23CCF8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6A3169"/>
    <w:multiLevelType w:val="hybridMultilevel"/>
    <w:tmpl w:val="6AE89D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u w:color="00B0F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5076D"/>
    <w:multiLevelType w:val="singleLevel"/>
    <w:tmpl w:val="13D098D8"/>
    <w:lvl w:ilvl="0">
      <w:start w:val="1"/>
      <w:numFmt w:val="bullet"/>
      <w:pStyle w:val="Prra4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87B600F"/>
    <w:multiLevelType w:val="hybridMultilevel"/>
    <w:tmpl w:val="9EB629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D43E7"/>
    <w:multiLevelType w:val="singleLevel"/>
    <w:tmpl w:val="D8FAB03A"/>
    <w:lvl w:ilvl="0">
      <w:start w:val="1"/>
      <w:numFmt w:val="bullet"/>
      <w:pStyle w:val="Vie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821039"/>
    <w:multiLevelType w:val="singleLevel"/>
    <w:tmpl w:val="634E2EBE"/>
    <w:lvl w:ilvl="0">
      <w:start w:val="1"/>
      <w:numFmt w:val="bullet"/>
      <w:pStyle w:val="Vieta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F2211E"/>
    <w:multiLevelType w:val="hybridMultilevel"/>
    <w:tmpl w:val="C4B4B7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u w:color="00B0F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9071F"/>
    <w:multiLevelType w:val="multilevel"/>
    <w:tmpl w:val="098A32C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4"/>
        <w:u w:color="00B0F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0" w:firstLine="0"/>
      </w:pPr>
      <w:rPr>
        <w:rFonts w:ascii="Cambria" w:hAnsi="Cambria" w:hint="default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9CF316E"/>
    <w:multiLevelType w:val="hybridMultilevel"/>
    <w:tmpl w:val="56D0DC34"/>
    <w:lvl w:ilvl="0" w:tplc="AD3C64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572B3"/>
    <w:multiLevelType w:val="hybridMultilevel"/>
    <w:tmpl w:val="3134FF14"/>
    <w:lvl w:ilvl="0" w:tplc="D5C6AD8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  <w:u w:color="00B0F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36ED3"/>
    <w:multiLevelType w:val="hybridMultilevel"/>
    <w:tmpl w:val="E8406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F18C7"/>
    <w:multiLevelType w:val="hybridMultilevel"/>
    <w:tmpl w:val="72E65498"/>
    <w:lvl w:ilvl="0" w:tplc="FDC03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F76D8"/>
    <w:multiLevelType w:val="hybridMultilevel"/>
    <w:tmpl w:val="FCFCD4F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A05C3"/>
    <w:multiLevelType w:val="hybridMultilevel"/>
    <w:tmpl w:val="6286148A"/>
    <w:lvl w:ilvl="0" w:tplc="AD3C64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F3CAA"/>
    <w:multiLevelType w:val="hybridMultilevel"/>
    <w:tmpl w:val="95EE2E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84EC2"/>
    <w:multiLevelType w:val="hybridMultilevel"/>
    <w:tmpl w:val="7A34B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86024908">
    <w:abstractNumId w:val="9"/>
  </w:num>
  <w:num w:numId="2" w16cid:durableId="1986426368">
    <w:abstractNumId w:val="17"/>
  </w:num>
  <w:num w:numId="3" w16cid:durableId="1233665156">
    <w:abstractNumId w:val="5"/>
  </w:num>
  <w:num w:numId="4" w16cid:durableId="639773758">
    <w:abstractNumId w:val="10"/>
  </w:num>
  <w:num w:numId="5" w16cid:durableId="425733102">
    <w:abstractNumId w:val="15"/>
  </w:num>
  <w:num w:numId="6" w16cid:durableId="247737476">
    <w:abstractNumId w:val="12"/>
  </w:num>
  <w:num w:numId="7" w16cid:durableId="1108306053">
    <w:abstractNumId w:val="14"/>
  </w:num>
  <w:num w:numId="8" w16cid:durableId="806243821">
    <w:abstractNumId w:val="7"/>
  </w:num>
  <w:num w:numId="9" w16cid:durableId="1996108448">
    <w:abstractNumId w:val="24"/>
  </w:num>
  <w:num w:numId="10" w16cid:durableId="861167838">
    <w:abstractNumId w:val="20"/>
  </w:num>
  <w:num w:numId="11" w16cid:durableId="341470970">
    <w:abstractNumId w:val="23"/>
  </w:num>
  <w:num w:numId="12" w16cid:durableId="1017120161">
    <w:abstractNumId w:val="18"/>
  </w:num>
  <w:num w:numId="13" w16cid:durableId="505361105">
    <w:abstractNumId w:val="1"/>
  </w:num>
  <w:num w:numId="14" w16cid:durableId="1712343722">
    <w:abstractNumId w:val="17"/>
  </w:num>
  <w:num w:numId="15" w16cid:durableId="701831369">
    <w:abstractNumId w:val="3"/>
  </w:num>
  <w:num w:numId="16" w16cid:durableId="1537039306">
    <w:abstractNumId w:val="4"/>
  </w:num>
  <w:num w:numId="17" w16cid:durableId="1655136524">
    <w:abstractNumId w:val="0"/>
  </w:num>
  <w:num w:numId="18" w16cid:durableId="1616446851">
    <w:abstractNumId w:val="13"/>
  </w:num>
  <w:num w:numId="19" w16cid:durableId="170730290">
    <w:abstractNumId w:val="25"/>
  </w:num>
  <w:num w:numId="20" w16cid:durableId="201213884">
    <w:abstractNumId w:val="8"/>
  </w:num>
  <w:num w:numId="21" w16cid:durableId="277106538">
    <w:abstractNumId w:val="17"/>
  </w:num>
  <w:num w:numId="22" w16cid:durableId="1341159057">
    <w:abstractNumId w:val="17"/>
  </w:num>
  <w:num w:numId="23" w16cid:durableId="1940408726">
    <w:abstractNumId w:val="2"/>
  </w:num>
  <w:num w:numId="24" w16cid:durableId="1744570962">
    <w:abstractNumId w:val="17"/>
  </w:num>
  <w:num w:numId="25" w16cid:durableId="2092584225">
    <w:abstractNumId w:val="19"/>
  </w:num>
  <w:num w:numId="26" w16cid:durableId="1927107558">
    <w:abstractNumId w:val="6"/>
  </w:num>
  <w:num w:numId="27" w16cid:durableId="1594819037">
    <w:abstractNumId w:val="16"/>
  </w:num>
  <w:num w:numId="28" w16cid:durableId="126247542">
    <w:abstractNumId w:val="11"/>
  </w:num>
  <w:num w:numId="29" w16cid:durableId="1906646143">
    <w:abstractNumId w:val="22"/>
  </w:num>
  <w:num w:numId="30" w16cid:durableId="819924153">
    <w:abstractNumId w:val="17"/>
  </w:num>
  <w:num w:numId="31" w16cid:durableId="145610311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ccc,#00b0c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52"/>
    <w:rsid w:val="0000243F"/>
    <w:rsid w:val="000102B9"/>
    <w:rsid w:val="00012051"/>
    <w:rsid w:val="000146EA"/>
    <w:rsid w:val="00015E32"/>
    <w:rsid w:val="00021DBA"/>
    <w:rsid w:val="00023948"/>
    <w:rsid w:val="00023D8F"/>
    <w:rsid w:val="00026047"/>
    <w:rsid w:val="00031B72"/>
    <w:rsid w:val="00037B0E"/>
    <w:rsid w:val="00040668"/>
    <w:rsid w:val="00040BFC"/>
    <w:rsid w:val="000420B3"/>
    <w:rsid w:val="0004297C"/>
    <w:rsid w:val="00043847"/>
    <w:rsid w:val="00043859"/>
    <w:rsid w:val="00043FF3"/>
    <w:rsid w:val="00044DBB"/>
    <w:rsid w:val="00046423"/>
    <w:rsid w:val="0005061E"/>
    <w:rsid w:val="000519F9"/>
    <w:rsid w:val="0005323A"/>
    <w:rsid w:val="00053B21"/>
    <w:rsid w:val="00054A1B"/>
    <w:rsid w:val="00056D9B"/>
    <w:rsid w:val="00062A41"/>
    <w:rsid w:val="00063688"/>
    <w:rsid w:val="0006379A"/>
    <w:rsid w:val="000645CE"/>
    <w:rsid w:val="000664B5"/>
    <w:rsid w:val="00066BAA"/>
    <w:rsid w:val="00067E8C"/>
    <w:rsid w:val="00074FA7"/>
    <w:rsid w:val="00082043"/>
    <w:rsid w:val="0008217B"/>
    <w:rsid w:val="0008305B"/>
    <w:rsid w:val="00084E75"/>
    <w:rsid w:val="00086AFF"/>
    <w:rsid w:val="00090001"/>
    <w:rsid w:val="000946B7"/>
    <w:rsid w:val="00095253"/>
    <w:rsid w:val="000A40DF"/>
    <w:rsid w:val="000A7B2A"/>
    <w:rsid w:val="000B0436"/>
    <w:rsid w:val="000B4191"/>
    <w:rsid w:val="000B5BEF"/>
    <w:rsid w:val="000B6060"/>
    <w:rsid w:val="000C07DE"/>
    <w:rsid w:val="000C13AF"/>
    <w:rsid w:val="000C27B1"/>
    <w:rsid w:val="000C4CD4"/>
    <w:rsid w:val="000D09B2"/>
    <w:rsid w:val="000D1399"/>
    <w:rsid w:val="000D1A2D"/>
    <w:rsid w:val="000D41B2"/>
    <w:rsid w:val="000E0061"/>
    <w:rsid w:val="000E0D72"/>
    <w:rsid w:val="000E0FEA"/>
    <w:rsid w:val="000E52E9"/>
    <w:rsid w:val="000E5C33"/>
    <w:rsid w:val="000E7F53"/>
    <w:rsid w:val="000F49C8"/>
    <w:rsid w:val="000F6005"/>
    <w:rsid w:val="00100AD5"/>
    <w:rsid w:val="0010540C"/>
    <w:rsid w:val="00106177"/>
    <w:rsid w:val="00106EC8"/>
    <w:rsid w:val="00110BAB"/>
    <w:rsid w:val="0011699A"/>
    <w:rsid w:val="001173F3"/>
    <w:rsid w:val="00121689"/>
    <w:rsid w:val="00124201"/>
    <w:rsid w:val="00125460"/>
    <w:rsid w:val="00134B72"/>
    <w:rsid w:val="00140459"/>
    <w:rsid w:val="00141DB4"/>
    <w:rsid w:val="00145717"/>
    <w:rsid w:val="00145B10"/>
    <w:rsid w:val="00145CAD"/>
    <w:rsid w:val="00145D11"/>
    <w:rsid w:val="00150A89"/>
    <w:rsid w:val="001536E7"/>
    <w:rsid w:val="0015575D"/>
    <w:rsid w:val="00160DCB"/>
    <w:rsid w:val="00163032"/>
    <w:rsid w:val="00163E3E"/>
    <w:rsid w:val="00170BF0"/>
    <w:rsid w:val="00175ED0"/>
    <w:rsid w:val="00184B2E"/>
    <w:rsid w:val="00191C48"/>
    <w:rsid w:val="00197908"/>
    <w:rsid w:val="001A1F46"/>
    <w:rsid w:val="001A604C"/>
    <w:rsid w:val="001B0DF1"/>
    <w:rsid w:val="001B314B"/>
    <w:rsid w:val="001B638E"/>
    <w:rsid w:val="001C0D3D"/>
    <w:rsid w:val="001C0DC5"/>
    <w:rsid w:val="001C30D1"/>
    <w:rsid w:val="001C4CF5"/>
    <w:rsid w:val="001C4D33"/>
    <w:rsid w:val="001C6B04"/>
    <w:rsid w:val="001D00E6"/>
    <w:rsid w:val="001D0850"/>
    <w:rsid w:val="001D1AAE"/>
    <w:rsid w:val="001D53A3"/>
    <w:rsid w:val="001D5AA9"/>
    <w:rsid w:val="001D761C"/>
    <w:rsid w:val="001D77F4"/>
    <w:rsid w:val="001E0BE2"/>
    <w:rsid w:val="001E5E97"/>
    <w:rsid w:val="001F2722"/>
    <w:rsid w:val="001F2F18"/>
    <w:rsid w:val="001F42FF"/>
    <w:rsid w:val="001F4ACB"/>
    <w:rsid w:val="001F7665"/>
    <w:rsid w:val="001F7C68"/>
    <w:rsid w:val="001F7CA9"/>
    <w:rsid w:val="00201167"/>
    <w:rsid w:val="002033F8"/>
    <w:rsid w:val="00204800"/>
    <w:rsid w:val="00204B79"/>
    <w:rsid w:val="0020537A"/>
    <w:rsid w:val="0020632A"/>
    <w:rsid w:val="00206E33"/>
    <w:rsid w:val="002078C6"/>
    <w:rsid w:val="00212AD2"/>
    <w:rsid w:val="00212E3C"/>
    <w:rsid w:val="00213918"/>
    <w:rsid w:val="0021749E"/>
    <w:rsid w:val="00220723"/>
    <w:rsid w:val="002230B5"/>
    <w:rsid w:val="002254EE"/>
    <w:rsid w:val="00226D29"/>
    <w:rsid w:val="0023146D"/>
    <w:rsid w:val="00231984"/>
    <w:rsid w:val="0023793E"/>
    <w:rsid w:val="00237C3F"/>
    <w:rsid w:val="0024083E"/>
    <w:rsid w:val="002413F0"/>
    <w:rsid w:val="00242BFA"/>
    <w:rsid w:val="002440D7"/>
    <w:rsid w:val="00244C68"/>
    <w:rsid w:val="0024555D"/>
    <w:rsid w:val="00245BB3"/>
    <w:rsid w:val="00250647"/>
    <w:rsid w:val="00251F26"/>
    <w:rsid w:val="0025298A"/>
    <w:rsid w:val="00253918"/>
    <w:rsid w:val="0025746B"/>
    <w:rsid w:val="00262E52"/>
    <w:rsid w:val="00263AA1"/>
    <w:rsid w:val="00266F9C"/>
    <w:rsid w:val="0027621B"/>
    <w:rsid w:val="00281D38"/>
    <w:rsid w:val="0028775C"/>
    <w:rsid w:val="002917C0"/>
    <w:rsid w:val="00295254"/>
    <w:rsid w:val="002A1189"/>
    <w:rsid w:val="002A4AB2"/>
    <w:rsid w:val="002A4F4C"/>
    <w:rsid w:val="002A4FB6"/>
    <w:rsid w:val="002A664C"/>
    <w:rsid w:val="002A70B0"/>
    <w:rsid w:val="002B6287"/>
    <w:rsid w:val="002B6BC8"/>
    <w:rsid w:val="002C2ABF"/>
    <w:rsid w:val="002C2CFB"/>
    <w:rsid w:val="002C5B5C"/>
    <w:rsid w:val="002D5401"/>
    <w:rsid w:val="002D5597"/>
    <w:rsid w:val="002D7364"/>
    <w:rsid w:val="002D77DA"/>
    <w:rsid w:val="002D7E8B"/>
    <w:rsid w:val="002E19C9"/>
    <w:rsid w:val="002E2058"/>
    <w:rsid w:val="002E4F01"/>
    <w:rsid w:val="002E55AB"/>
    <w:rsid w:val="002E6C5C"/>
    <w:rsid w:val="002E7FA2"/>
    <w:rsid w:val="002F209F"/>
    <w:rsid w:val="002F20A2"/>
    <w:rsid w:val="002F4B13"/>
    <w:rsid w:val="003056E3"/>
    <w:rsid w:val="0030643A"/>
    <w:rsid w:val="00307A50"/>
    <w:rsid w:val="00312F44"/>
    <w:rsid w:val="003161E4"/>
    <w:rsid w:val="00317651"/>
    <w:rsid w:val="0032649A"/>
    <w:rsid w:val="00327109"/>
    <w:rsid w:val="00327824"/>
    <w:rsid w:val="0032798A"/>
    <w:rsid w:val="00331D88"/>
    <w:rsid w:val="003320CC"/>
    <w:rsid w:val="003347A0"/>
    <w:rsid w:val="00337156"/>
    <w:rsid w:val="00341E99"/>
    <w:rsid w:val="00345401"/>
    <w:rsid w:val="00346465"/>
    <w:rsid w:val="00350052"/>
    <w:rsid w:val="003500CE"/>
    <w:rsid w:val="003505F1"/>
    <w:rsid w:val="003514A7"/>
    <w:rsid w:val="0035439A"/>
    <w:rsid w:val="003611F8"/>
    <w:rsid w:val="003625C7"/>
    <w:rsid w:val="003626FF"/>
    <w:rsid w:val="0036299E"/>
    <w:rsid w:val="00362DBE"/>
    <w:rsid w:val="00366450"/>
    <w:rsid w:val="00372F67"/>
    <w:rsid w:val="003772B5"/>
    <w:rsid w:val="00382C3E"/>
    <w:rsid w:val="00383F17"/>
    <w:rsid w:val="00384C4E"/>
    <w:rsid w:val="003906DD"/>
    <w:rsid w:val="00390D88"/>
    <w:rsid w:val="003915AB"/>
    <w:rsid w:val="003915EB"/>
    <w:rsid w:val="003A26C8"/>
    <w:rsid w:val="003A4260"/>
    <w:rsid w:val="003A47B1"/>
    <w:rsid w:val="003A5150"/>
    <w:rsid w:val="003A583F"/>
    <w:rsid w:val="003A6CD8"/>
    <w:rsid w:val="003B2726"/>
    <w:rsid w:val="003B2A4D"/>
    <w:rsid w:val="003B3634"/>
    <w:rsid w:val="003B364C"/>
    <w:rsid w:val="003B41BD"/>
    <w:rsid w:val="003B49E5"/>
    <w:rsid w:val="003B4E54"/>
    <w:rsid w:val="003B5BD2"/>
    <w:rsid w:val="003C0138"/>
    <w:rsid w:val="003C04C0"/>
    <w:rsid w:val="003C1398"/>
    <w:rsid w:val="003C1989"/>
    <w:rsid w:val="003C5055"/>
    <w:rsid w:val="003C6E3B"/>
    <w:rsid w:val="003C73A9"/>
    <w:rsid w:val="003D5D27"/>
    <w:rsid w:val="003D7711"/>
    <w:rsid w:val="003E11C3"/>
    <w:rsid w:val="003E3EFA"/>
    <w:rsid w:val="003E4136"/>
    <w:rsid w:val="003E71BF"/>
    <w:rsid w:val="003F0BF4"/>
    <w:rsid w:val="003F1062"/>
    <w:rsid w:val="003F255C"/>
    <w:rsid w:val="003F2C50"/>
    <w:rsid w:val="003F7AE5"/>
    <w:rsid w:val="00401043"/>
    <w:rsid w:val="00402445"/>
    <w:rsid w:val="00403972"/>
    <w:rsid w:val="00403CFC"/>
    <w:rsid w:val="00403CFE"/>
    <w:rsid w:val="00405DE4"/>
    <w:rsid w:val="00406B80"/>
    <w:rsid w:val="00414992"/>
    <w:rsid w:val="00416B5E"/>
    <w:rsid w:val="00417EE8"/>
    <w:rsid w:val="00420202"/>
    <w:rsid w:val="0042022E"/>
    <w:rsid w:val="00424138"/>
    <w:rsid w:val="00425BD6"/>
    <w:rsid w:val="00430BA6"/>
    <w:rsid w:val="00430E8D"/>
    <w:rsid w:val="00430FEE"/>
    <w:rsid w:val="004321CA"/>
    <w:rsid w:val="00432699"/>
    <w:rsid w:val="00434CE1"/>
    <w:rsid w:val="00437158"/>
    <w:rsid w:val="004414CC"/>
    <w:rsid w:val="004421B2"/>
    <w:rsid w:val="00443167"/>
    <w:rsid w:val="00443A9F"/>
    <w:rsid w:val="00444AA8"/>
    <w:rsid w:val="004456FA"/>
    <w:rsid w:val="004461D8"/>
    <w:rsid w:val="00447AE9"/>
    <w:rsid w:val="004540EE"/>
    <w:rsid w:val="0045753B"/>
    <w:rsid w:val="00460043"/>
    <w:rsid w:val="0046231E"/>
    <w:rsid w:val="00465C34"/>
    <w:rsid w:val="0046765A"/>
    <w:rsid w:val="004730F7"/>
    <w:rsid w:val="00474EDA"/>
    <w:rsid w:val="00475BC8"/>
    <w:rsid w:val="004764A8"/>
    <w:rsid w:val="00480AD8"/>
    <w:rsid w:val="00481AC7"/>
    <w:rsid w:val="00486360"/>
    <w:rsid w:val="00487BBC"/>
    <w:rsid w:val="00494808"/>
    <w:rsid w:val="00497304"/>
    <w:rsid w:val="00497CC3"/>
    <w:rsid w:val="004A113E"/>
    <w:rsid w:val="004A31AA"/>
    <w:rsid w:val="004A7E7A"/>
    <w:rsid w:val="004B1A6A"/>
    <w:rsid w:val="004B59DF"/>
    <w:rsid w:val="004B66B9"/>
    <w:rsid w:val="004B76AC"/>
    <w:rsid w:val="004B7CB8"/>
    <w:rsid w:val="004C1000"/>
    <w:rsid w:val="004C2624"/>
    <w:rsid w:val="004C3629"/>
    <w:rsid w:val="004C4C23"/>
    <w:rsid w:val="004C4D5C"/>
    <w:rsid w:val="004C591D"/>
    <w:rsid w:val="004C6A88"/>
    <w:rsid w:val="004C796E"/>
    <w:rsid w:val="004D26E5"/>
    <w:rsid w:val="004D50A8"/>
    <w:rsid w:val="004D6928"/>
    <w:rsid w:val="004D78E0"/>
    <w:rsid w:val="004E0116"/>
    <w:rsid w:val="004E6006"/>
    <w:rsid w:val="004E6A54"/>
    <w:rsid w:val="004E6B18"/>
    <w:rsid w:val="004F187D"/>
    <w:rsid w:val="004F29F9"/>
    <w:rsid w:val="004F31DF"/>
    <w:rsid w:val="004F3427"/>
    <w:rsid w:val="004F34E7"/>
    <w:rsid w:val="004F468E"/>
    <w:rsid w:val="004F47C6"/>
    <w:rsid w:val="004F4B2A"/>
    <w:rsid w:val="004F5E8B"/>
    <w:rsid w:val="004F7825"/>
    <w:rsid w:val="00500AEE"/>
    <w:rsid w:val="0050125C"/>
    <w:rsid w:val="005035D5"/>
    <w:rsid w:val="0050628C"/>
    <w:rsid w:val="00506F31"/>
    <w:rsid w:val="00513A54"/>
    <w:rsid w:val="00515CF2"/>
    <w:rsid w:val="0052233C"/>
    <w:rsid w:val="00523151"/>
    <w:rsid w:val="00525647"/>
    <w:rsid w:val="00531687"/>
    <w:rsid w:val="005335D2"/>
    <w:rsid w:val="00534739"/>
    <w:rsid w:val="00534BC4"/>
    <w:rsid w:val="00536E65"/>
    <w:rsid w:val="005402E2"/>
    <w:rsid w:val="00540A6D"/>
    <w:rsid w:val="00540FA7"/>
    <w:rsid w:val="0054177C"/>
    <w:rsid w:val="00541E93"/>
    <w:rsid w:val="00542289"/>
    <w:rsid w:val="00542D0D"/>
    <w:rsid w:val="00543705"/>
    <w:rsid w:val="00546C25"/>
    <w:rsid w:val="00553CF5"/>
    <w:rsid w:val="00555EEC"/>
    <w:rsid w:val="00561EB2"/>
    <w:rsid w:val="00563A10"/>
    <w:rsid w:val="00565ED7"/>
    <w:rsid w:val="00565FFF"/>
    <w:rsid w:val="00567B14"/>
    <w:rsid w:val="005712F6"/>
    <w:rsid w:val="00571B2D"/>
    <w:rsid w:val="00572E1D"/>
    <w:rsid w:val="005731FA"/>
    <w:rsid w:val="00577783"/>
    <w:rsid w:val="00582379"/>
    <w:rsid w:val="00582C4F"/>
    <w:rsid w:val="00583D23"/>
    <w:rsid w:val="00584817"/>
    <w:rsid w:val="00584B7C"/>
    <w:rsid w:val="005855B5"/>
    <w:rsid w:val="00585A52"/>
    <w:rsid w:val="0058738A"/>
    <w:rsid w:val="0059061B"/>
    <w:rsid w:val="00595A7B"/>
    <w:rsid w:val="0059664C"/>
    <w:rsid w:val="005A12B9"/>
    <w:rsid w:val="005A5833"/>
    <w:rsid w:val="005A778F"/>
    <w:rsid w:val="005B6035"/>
    <w:rsid w:val="005B7EA2"/>
    <w:rsid w:val="005C02FC"/>
    <w:rsid w:val="005C13CF"/>
    <w:rsid w:val="005C1579"/>
    <w:rsid w:val="005C1E50"/>
    <w:rsid w:val="005C3995"/>
    <w:rsid w:val="005D02DA"/>
    <w:rsid w:val="005D0F6E"/>
    <w:rsid w:val="005D1369"/>
    <w:rsid w:val="005D1A4C"/>
    <w:rsid w:val="005D2321"/>
    <w:rsid w:val="005D3119"/>
    <w:rsid w:val="005D701D"/>
    <w:rsid w:val="005D791E"/>
    <w:rsid w:val="005E0790"/>
    <w:rsid w:val="005E211F"/>
    <w:rsid w:val="005E6256"/>
    <w:rsid w:val="005F0760"/>
    <w:rsid w:val="005F1039"/>
    <w:rsid w:val="005F5C20"/>
    <w:rsid w:val="005F6331"/>
    <w:rsid w:val="00602108"/>
    <w:rsid w:val="006061F1"/>
    <w:rsid w:val="00613D28"/>
    <w:rsid w:val="0061572B"/>
    <w:rsid w:val="00616DE2"/>
    <w:rsid w:val="006225E7"/>
    <w:rsid w:val="0062358B"/>
    <w:rsid w:val="00627A62"/>
    <w:rsid w:val="006309F6"/>
    <w:rsid w:val="00637D45"/>
    <w:rsid w:val="006402C4"/>
    <w:rsid w:val="00640981"/>
    <w:rsid w:val="00641900"/>
    <w:rsid w:val="00644D58"/>
    <w:rsid w:val="00645D48"/>
    <w:rsid w:val="00647759"/>
    <w:rsid w:val="00650CAE"/>
    <w:rsid w:val="00654B61"/>
    <w:rsid w:val="00655357"/>
    <w:rsid w:val="006604F0"/>
    <w:rsid w:val="006627DD"/>
    <w:rsid w:val="00662996"/>
    <w:rsid w:val="00665795"/>
    <w:rsid w:val="00667CD5"/>
    <w:rsid w:val="00670679"/>
    <w:rsid w:val="00672672"/>
    <w:rsid w:val="00673C74"/>
    <w:rsid w:val="0067562D"/>
    <w:rsid w:val="006761F3"/>
    <w:rsid w:val="006774A2"/>
    <w:rsid w:val="00677706"/>
    <w:rsid w:val="00684584"/>
    <w:rsid w:val="00684CE5"/>
    <w:rsid w:val="0068697C"/>
    <w:rsid w:val="00687BD7"/>
    <w:rsid w:val="00690D6B"/>
    <w:rsid w:val="00691827"/>
    <w:rsid w:val="00691DC4"/>
    <w:rsid w:val="00692CF3"/>
    <w:rsid w:val="00693EC1"/>
    <w:rsid w:val="00694CF5"/>
    <w:rsid w:val="0069509C"/>
    <w:rsid w:val="006A3B13"/>
    <w:rsid w:val="006A4E45"/>
    <w:rsid w:val="006A6802"/>
    <w:rsid w:val="006A6A7A"/>
    <w:rsid w:val="006B0ABD"/>
    <w:rsid w:val="006B1EC7"/>
    <w:rsid w:val="006B467A"/>
    <w:rsid w:val="006C128B"/>
    <w:rsid w:val="006C4376"/>
    <w:rsid w:val="006C49B8"/>
    <w:rsid w:val="006C5E0D"/>
    <w:rsid w:val="006C661D"/>
    <w:rsid w:val="006C6ADD"/>
    <w:rsid w:val="006C700D"/>
    <w:rsid w:val="006C7292"/>
    <w:rsid w:val="006C7634"/>
    <w:rsid w:val="006D70F1"/>
    <w:rsid w:val="006E3988"/>
    <w:rsid w:val="006E58F0"/>
    <w:rsid w:val="006F029C"/>
    <w:rsid w:val="006F33C6"/>
    <w:rsid w:val="006F381A"/>
    <w:rsid w:val="006F49A2"/>
    <w:rsid w:val="006F4DCB"/>
    <w:rsid w:val="006F56F9"/>
    <w:rsid w:val="006F6902"/>
    <w:rsid w:val="00713434"/>
    <w:rsid w:val="00715CEF"/>
    <w:rsid w:val="0071779C"/>
    <w:rsid w:val="0072040C"/>
    <w:rsid w:val="00720C21"/>
    <w:rsid w:val="00720C99"/>
    <w:rsid w:val="00723CBD"/>
    <w:rsid w:val="00726BC2"/>
    <w:rsid w:val="0072711C"/>
    <w:rsid w:val="00727943"/>
    <w:rsid w:val="0073063C"/>
    <w:rsid w:val="00730D0E"/>
    <w:rsid w:val="00732137"/>
    <w:rsid w:val="00732797"/>
    <w:rsid w:val="00733267"/>
    <w:rsid w:val="00733F7B"/>
    <w:rsid w:val="0073402A"/>
    <w:rsid w:val="00734BCA"/>
    <w:rsid w:val="007401FD"/>
    <w:rsid w:val="0074223F"/>
    <w:rsid w:val="00746F2D"/>
    <w:rsid w:val="0075139B"/>
    <w:rsid w:val="00752079"/>
    <w:rsid w:val="00754D2D"/>
    <w:rsid w:val="007565D3"/>
    <w:rsid w:val="00757791"/>
    <w:rsid w:val="0075782B"/>
    <w:rsid w:val="00757AE3"/>
    <w:rsid w:val="007605AE"/>
    <w:rsid w:val="00763687"/>
    <w:rsid w:val="007669B7"/>
    <w:rsid w:val="007708AB"/>
    <w:rsid w:val="00771C95"/>
    <w:rsid w:val="00773927"/>
    <w:rsid w:val="007742B2"/>
    <w:rsid w:val="007750AE"/>
    <w:rsid w:val="00775EE5"/>
    <w:rsid w:val="00777E52"/>
    <w:rsid w:val="00780235"/>
    <w:rsid w:val="007806EA"/>
    <w:rsid w:val="00780A9E"/>
    <w:rsid w:val="0078227D"/>
    <w:rsid w:val="00783024"/>
    <w:rsid w:val="00783FD3"/>
    <w:rsid w:val="00787B47"/>
    <w:rsid w:val="00791CF4"/>
    <w:rsid w:val="00793609"/>
    <w:rsid w:val="007A027D"/>
    <w:rsid w:val="007A0A75"/>
    <w:rsid w:val="007A2B10"/>
    <w:rsid w:val="007A35B0"/>
    <w:rsid w:val="007A4821"/>
    <w:rsid w:val="007A6143"/>
    <w:rsid w:val="007A786F"/>
    <w:rsid w:val="007A7AD4"/>
    <w:rsid w:val="007B07D1"/>
    <w:rsid w:val="007B08DD"/>
    <w:rsid w:val="007B0E4E"/>
    <w:rsid w:val="007B46CA"/>
    <w:rsid w:val="007B4A66"/>
    <w:rsid w:val="007B61DE"/>
    <w:rsid w:val="007B7BA7"/>
    <w:rsid w:val="007C0474"/>
    <w:rsid w:val="007C127E"/>
    <w:rsid w:val="007C1AE8"/>
    <w:rsid w:val="007C5976"/>
    <w:rsid w:val="007D09AA"/>
    <w:rsid w:val="007D327E"/>
    <w:rsid w:val="007D3F3F"/>
    <w:rsid w:val="007D7872"/>
    <w:rsid w:val="007E11E2"/>
    <w:rsid w:val="007E17CA"/>
    <w:rsid w:val="007E1F06"/>
    <w:rsid w:val="007F00BC"/>
    <w:rsid w:val="007F046A"/>
    <w:rsid w:val="007F1460"/>
    <w:rsid w:val="007F3527"/>
    <w:rsid w:val="007F48ED"/>
    <w:rsid w:val="007F72AC"/>
    <w:rsid w:val="00800965"/>
    <w:rsid w:val="00803FD8"/>
    <w:rsid w:val="00806CD6"/>
    <w:rsid w:val="00807C16"/>
    <w:rsid w:val="00810E8F"/>
    <w:rsid w:val="008144CF"/>
    <w:rsid w:val="00814CA6"/>
    <w:rsid w:val="00814CB9"/>
    <w:rsid w:val="0081606F"/>
    <w:rsid w:val="00816DBA"/>
    <w:rsid w:val="0081790C"/>
    <w:rsid w:val="00820F47"/>
    <w:rsid w:val="00822210"/>
    <w:rsid w:val="00823698"/>
    <w:rsid w:val="00824EBC"/>
    <w:rsid w:val="00835C8E"/>
    <w:rsid w:val="0083613F"/>
    <w:rsid w:val="008417FC"/>
    <w:rsid w:val="0084710C"/>
    <w:rsid w:val="00851BF3"/>
    <w:rsid w:val="00851C6E"/>
    <w:rsid w:val="0085351E"/>
    <w:rsid w:val="008545F7"/>
    <w:rsid w:val="00855C05"/>
    <w:rsid w:val="00860391"/>
    <w:rsid w:val="00862047"/>
    <w:rsid w:val="00865DCB"/>
    <w:rsid w:val="0087366A"/>
    <w:rsid w:val="008822FE"/>
    <w:rsid w:val="0088772E"/>
    <w:rsid w:val="008960CB"/>
    <w:rsid w:val="008A08BB"/>
    <w:rsid w:val="008A0E6B"/>
    <w:rsid w:val="008A2391"/>
    <w:rsid w:val="008A27D4"/>
    <w:rsid w:val="008B1BCA"/>
    <w:rsid w:val="008B4A74"/>
    <w:rsid w:val="008B6559"/>
    <w:rsid w:val="008C1D21"/>
    <w:rsid w:val="008D047F"/>
    <w:rsid w:val="008D0B2A"/>
    <w:rsid w:val="008D1142"/>
    <w:rsid w:val="008D1516"/>
    <w:rsid w:val="008D2B82"/>
    <w:rsid w:val="008D647D"/>
    <w:rsid w:val="008D7A89"/>
    <w:rsid w:val="008E03EB"/>
    <w:rsid w:val="008E04D8"/>
    <w:rsid w:val="008E1CB2"/>
    <w:rsid w:val="008E7ACC"/>
    <w:rsid w:val="008F5C91"/>
    <w:rsid w:val="008F6211"/>
    <w:rsid w:val="008F677A"/>
    <w:rsid w:val="00903B24"/>
    <w:rsid w:val="00903B66"/>
    <w:rsid w:val="00904646"/>
    <w:rsid w:val="009066D4"/>
    <w:rsid w:val="009073FA"/>
    <w:rsid w:val="00907B52"/>
    <w:rsid w:val="00910A69"/>
    <w:rsid w:val="00910EC8"/>
    <w:rsid w:val="00911499"/>
    <w:rsid w:val="0091161E"/>
    <w:rsid w:val="00913CBE"/>
    <w:rsid w:val="00914D02"/>
    <w:rsid w:val="00915286"/>
    <w:rsid w:val="0092381F"/>
    <w:rsid w:val="00926688"/>
    <w:rsid w:val="00927454"/>
    <w:rsid w:val="00931DF0"/>
    <w:rsid w:val="00935340"/>
    <w:rsid w:val="00935A9F"/>
    <w:rsid w:val="009379DF"/>
    <w:rsid w:val="00941B4B"/>
    <w:rsid w:val="00943030"/>
    <w:rsid w:val="00943780"/>
    <w:rsid w:val="009438CF"/>
    <w:rsid w:val="00945AD8"/>
    <w:rsid w:val="00946C57"/>
    <w:rsid w:val="00950113"/>
    <w:rsid w:val="00950D63"/>
    <w:rsid w:val="0095256C"/>
    <w:rsid w:val="00954746"/>
    <w:rsid w:val="00961807"/>
    <w:rsid w:val="009623C2"/>
    <w:rsid w:val="00963120"/>
    <w:rsid w:val="00965876"/>
    <w:rsid w:val="00970086"/>
    <w:rsid w:val="00975957"/>
    <w:rsid w:val="00975DF7"/>
    <w:rsid w:val="00976FEB"/>
    <w:rsid w:val="009803FD"/>
    <w:rsid w:val="00982879"/>
    <w:rsid w:val="009839B3"/>
    <w:rsid w:val="00991474"/>
    <w:rsid w:val="0099293C"/>
    <w:rsid w:val="00994185"/>
    <w:rsid w:val="009A1A67"/>
    <w:rsid w:val="009A1A89"/>
    <w:rsid w:val="009A4B5D"/>
    <w:rsid w:val="009A5E4E"/>
    <w:rsid w:val="009A73E1"/>
    <w:rsid w:val="009B1DAE"/>
    <w:rsid w:val="009B3BEF"/>
    <w:rsid w:val="009B74A9"/>
    <w:rsid w:val="009B7730"/>
    <w:rsid w:val="009C06A3"/>
    <w:rsid w:val="009C0C39"/>
    <w:rsid w:val="009C1937"/>
    <w:rsid w:val="009C6BE6"/>
    <w:rsid w:val="009C7F68"/>
    <w:rsid w:val="009D1F5B"/>
    <w:rsid w:val="009D2289"/>
    <w:rsid w:val="009D330B"/>
    <w:rsid w:val="009D5F40"/>
    <w:rsid w:val="009E017F"/>
    <w:rsid w:val="009E0C82"/>
    <w:rsid w:val="009E1289"/>
    <w:rsid w:val="009E28FF"/>
    <w:rsid w:val="009F6226"/>
    <w:rsid w:val="009F635C"/>
    <w:rsid w:val="009F7703"/>
    <w:rsid w:val="00A004C5"/>
    <w:rsid w:val="00A01670"/>
    <w:rsid w:val="00A034B7"/>
    <w:rsid w:val="00A13D0D"/>
    <w:rsid w:val="00A1642A"/>
    <w:rsid w:val="00A175B4"/>
    <w:rsid w:val="00A20D19"/>
    <w:rsid w:val="00A21328"/>
    <w:rsid w:val="00A23008"/>
    <w:rsid w:val="00A24816"/>
    <w:rsid w:val="00A24A4D"/>
    <w:rsid w:val="00A25D8E"/>
    <w:rsid w:val="00A345EB"/>
    <w:rsid w:val="00A363DE"/>
    <w:rsid w:val="00A42C3A"/>
    <w:rsid w:val="00A4547F"/>
    <w:rsid w:val="00A46CEE"/>
    <w:rsid w:val="00A47512"/>
    <w:rsid w:val="00A476E2"/>
    <w:rsid w:val="00A50C00"/>
    <w:rsid w:val="00A55164"/>
    <w:rsid w:val="00A62538"/>
    <w:rsid w:val="00A62E2B"/>
    <w:rsid w:val="00A63366"/>
    <w:rsid w:val="00A76E9B"/>
    <w:rsid w:val="00A82520"/>
    <w:rsid w:val="00A87679"/>
    <w:rsid w:val="00A908A3"/>
    <w:rsid w:val="00A92577"/>
    <w:rsid w:val="00A925A4"/>
    <w:rsid w:val="00A945C3"/>
    <w:rsid w:val="00A94ACE"/>
    <w:rsid w:val="00A953F5"/>
    <w:rsid w:val="00AA1782"/>
    <w:rsid w:val="00AA427F"/>
    <w:rsid w:val="00AB0DB0"/>
    <w:rsid w:val="00AB5931"/>
    <w:rsid w:val="00AC0477"/>
    <w:rsid w:val="00AC16F6"/>
    <w:rsid w:val="00AC1BD9"/>
    <w:rsid w:val="00AC3D28"/>
    <w:rsid w:val="00AC6EE8"/>
    <w:rsid w:val="00AC7008"/>
    <w:rsid w:val="00AD1361"/>
    <w:rsid w:val="00AD24DE"/>
    <w:rsid w:val="00AD2550"/>
    <w:rsid w:val="00AE5DF4"/>
    <w:rsid w:val="00AE6321"/>
    <w:rsid w:val="00AE76A5"/>
    <w:rsid w:val="00AF0475"/>
    <w:rsid w:val="00AF09B3"/>
    <w:rsid w:val="00AF1937"/>
    <w:rsid w:val="00AF39E7"/>
    <w:rsid w:val="00AF5062"/>
    <w:rsid w:val="00AF7646"/>
    <w:rsid w:val="00B0018E"/>
    <w:rsid w:val="00B04EAF"/>
    <w:rsid w:val="00B10AC7"/>
    <w:rsid w:val="00B1115A"/>
    <w:rsid w:val="00B118A3"/>
    <w:rsid w:val="00B13B1A"/>
    <w:rsid w:val="00B140B3"/>
    <w:rsid w:val="00B15CC4"/>
    <w:rsid w:val="00B16B8B"/>
    <w:rsid w:val="00B17547"/>
    <w:rsid w:val="00B2134D"/>
    <w:rsid w:val="00B21E2E"/>
    <w:rsid w:val="00B21EEC"/>
    <w:rsid w:val="00B26744"/>
    <w:rsid w:val="00B409AC"/>
    <w:rsid w:val="00B40B48"/>
    <w:rsid w:val="00B40C6F"/>
    <w:rsid w:val="00B43280"/>
    <w:rsid w:val="00B442FF"/>
    <w:rsid w:val="00B47977"/>
    <w:rsid w:val="00B51CE7"/>
    <w:rsid w:val="00B53BA2"/>
    <w:rsid w:val="00B53C86"/>
    <w:rsid w:val="00B55D4B"/>
    <w:rsid w:val="00B56E7C"/>
    <w:rsid w:val="00B60706"/>
    <w:rsid w:val="00B65AFE"/>
    <w:rsid w:val="00B676DD"/>
    <w:rsid w:val="00B700A6"/>
    <w:rsid w:val="00B7170F"/>
    <w:rsid w:val="00B7460A"/>
    <w:rsid w:val="00B754EF"/>
    <w:rsid w:val="00B75505"/>
    <w:rsid w:val="00B75808"/>
    <w:rsid w:val="00B8063F"/>
    <w:rsid w:val="00B826FC"/>
    <w:rsid w:val="00B94F4E"/>
    <w:rsid w:val="00B9633E"/>
    <w:rsid w:val="00B97971"/>
    <w:rsid w:val="00BA2E45"/>
    <w:rsid w:val="00BA60B5"/>
    <w:rsid w:val="00BA7F97"/>
    <w:rsid w:val="00BA7FA5"/>
    <w:rsid w:val="00BB0F9F"/>
    <w:rsid w:val="00BB2184"/>
    <w:rsid w:val="00BB3804"/>
    <w:rsid w:val="00BB6986"/>
    <w:rsid w:val="00BB6AF6"/>
    <w:rsid w:val="00BB7EF5"/>
    <w:rsid w:val="00BC1C2A"/>
    <w:rsid w:val="00BC3F07"/>
    <w:rsid w:val="00BD0B6F"/>
    <w:rsid w:val="00BD1CA0"/>
    <w:rsid w:val="00BD6297"/>
    <w:rsid w:val="00BE22DC"/>
    <w:rsid w:val="00BE39D5"/>
    <w:rsid w:val="00BE3D0B"/>
    <w:rsid w:val="00BF10F0"/>
    <w:rsid w:val="00BF23A2"/>
    <w:rsid w:val="00BF26E5"/>
    <w:rsid w:val="00BF2702"/>
    <w:rsid w:val="00BF4058"/>
    <w:rsid w:val="00BF65D2"/>
    <w:rsid w:val="00C01323"/>
    <w:rsid w:val="00C014F9"/>
    <w:rsid w:val="00C01BC6"/>
    <w:rsid w:val="00C02082"/>
    <w:rsid w:val="00C0216E"/>
    <w:rsid w:val="00C073E6"/>
    <w:rsid w:val="00C16844"/>
    <w:rsid w:val="00C2115F"/>
    <w:rsid w:val="00C21F41"/>
    <w:rsid w:val="00C233F9"/>
    <w:rsid w:val="00C24AA9"/>
    <w:rsid w:val="00C25540"/>
    <w:rsid w:val="00C33B84"/>
    <w:rsid w:val="00C36373"/>
    <w:rsid w:val="00C406FA"/>
    <w:rsid w:val="00C40D56"/>
    <w:rsid w:val="00C416D4"/>
    <w:rsid w:val="00C42354"/>
    <w:rsid w:val="00C43C1E"/>
    <w:rsid w:val="00C46ABA"/>
    <w:rsid w:val="00C5113E"/>
    <w:rsid w:val="00C70DAE"/>
    <w:rsid w:val="00C721D6"/>
    <w:rsid w:val="00C85139"/>
    <w:rsid w:val="00C85304"/>
    <w:rsid w:val="00C86A66"/>
    <w:rsid w:val="00C87841"/>
    <w:rsid w:val="00C924BF"/>
    <w:rsid w:val="00C97AC2"/>
    <w:rsid w:val="00CA0D79"/>
    <w:rsid w:val="00CA0E1D"/>
    <w:rsid w:val="00CA187F"/>
    <w:rsid w:val="00CB42D2"/>
    <w:rsid w:val="00CB558A"/>
    <w:rsid w:val="00CB667A"/>
    <w:rsid w:val="00CB74E4"/>
    <w:rsid w:val="00CC04D7"/>
    <w:rsid w:val="00CC13CA"/>
    <w:rsid w:val="00CC381E"/>
    <w:rsid w:val="00CC3CF5"/>
    <w:rsid w:val="00CC7729"/>
    <w:rsid w:val="00CD2A44"/>
    <w:rsid w:val="00CD38A0"/>
    <w:rsid w:val="00CD6F25"/>
    <w:rsid w:val="00CD7D93"/>
    <w:rsid w:val="00CD7E4C"/>
    <w:rsid w:val="00CE1C23"/>
    <w:rsid w:val="00CE35CA"/>
    <w:rsid w:val="00CE5ED5"/>
    <w:rsid w:val="00CE6241"/>
    <w:rsid w:val="00CE7C85"/>
    <w:rsid w:val="00CF055A"/>
    <w:rsid w:val="00CF379C"/>
    <w:rsid w:val="00CF3C1E"/>
    <w:rsid w:val="00D02F7E"/>
    <w:rsid w:val="00D03B64"/>
    <w:rsid w:val="00D0624B"/>
    <w:rsid w:val="00D17FB2"/>
    <w:rsid w:val="00D21999"/>
    <w:rsid w:val="00D243F7"/>
    <w:rsid w:val="00D278FB"/>
    <w:rsid w:val="00D3310D"/>
    <w:rsid w:val="00D336A5"/>
    <w:rsid w:val="00D35C5A"/>
    <w:rsid w:val="00D35E81"/>
    <w:rsid w:val="00D372A2"/>
    <w:rsid w:val="00D40B01"/>
    <w:rsid w:val="00D4301E"/>
    <w:rsid w:val="00D43CC2"/>
    <w:rsid w:val="00D45BF5"/>
    <w:rsid w:val="00D46653"/>
    <w:rsid w:val="00D4787F"/>
    <w:rsid w:val="00D51096"/>
    <w:rsid w:val="00D52BE3"/>
    <w:rsid w:val="00D60FDF"/>
    <w:rsid w:val="00D6204C"/>
    <w:rsid w:val="00D65282"/>
    <w:rsid w:val="00D71E9C"/>
    <w:rsid w:val="00D7454C"/>
    <w:rsid w:val="00D7502F"/>
    <w:rsid w:val="00D77EA4"/>
    <w:rsid w:val="00D81C4F"/>
    <w:rsid w:val="00D820D1"/>
    <w:rsid w:val="00D82469"/>
    <w:rsid w:val="00D84365"/>
    <w:rsid w:val="00D86210"/>
    <w:rsid w:val="00D90CF5"/>
    <w:rsid w:val="00D92044"/>
    <w:rsid w:val="00D921D5"/>
    <w:rsid w:val="00D93E42"/>
    <w:rsid w:val="00D9477F"/>
    <w:rsid w:val="00D94DD4"/>
    <w:rsid w:val="00D95B14"/>
    <w:rsid w:val="00DA5ED8"/>
    <w:rsid w:val="00DB136F"/>
    <w:rsid w:val="00DB202D"/>
    <w:rsid w:val="00DB42DE"/>
    <w:rsid w:val="00DC1C5A"/>
    <w:rsid w:val="00DC1EC7"/>
    <w:rsid w:val="00DC32C8"/>
    <w:rsid w:val="00DC616F"/>
    <w:rsid w:val="00DC6FF3"/>
    <w:rsid w:val="00DD00B4"/>
    <w:rsid w:val="00DD30DB"/>
    <w:rsid w:val="00DD3EAF"/>
    <w:rsid w:val="00DD58C0"/>
    <w:rsid w:val="00DD6494"/>
    <w:rsid w:val="00DD6D8A"/>
    <w:rsid w:val="00DE6E24"/>
    <w:rsid w:val="00DE79A7"/>
    <w:rsid w:val="00DE7F2F"/>
    <w:rsid w:val="00DF0705"/>
    <w:rsid w:val="00DF122F"/>
    <w:rsid w:val="00DF3549"/>
    <w:rsid w:val="00DF3FBA"/>
    <w:rsid w:val="00DF7E7A"/>
    <w:rsid w:val="00E00BBB"/>
    <w:rsid w:val="00E02822"/>
    <w:rsid w:val="00E05C2D"/>
    <w:rsid w:val="00E06094"/>
    <w:rsid w:val="00E069AD"/>
    <w:rsid w:val="00E10BAC"/>
    <w:rsid w:val="00E10D57"/>
    <w:rsid w:val="00E115B0"/>
    <w:rsid w:val="00E1445C"/>
    <w:rsid w:val="00E1517F"/>
    <w:rsid w:val="00E22676"/>
    <w:rsid w:val="00E23D7E"/>
    <w:rsid w:val="00E247C9"/>
    <w:rsid w:val="00E31A8D"/>
    <w:rsid w:val="00E33458"/>
    <w:rsid w:val="00E33D35"/>
    <w:rsid w:val="00E352CD"/>
    <w:rsid w:val="00E361E8"/>
    <w:rsid w:val="00E37A6E"/>
    <w:rsid w:val="00E37B7F"/>
    <w:rsid w:val="00E37E2E"/>
    <w:rsid w:val="00E40A7F"/>
    <w:rsid w:val="00E44F80"/>
    <w:rsid w:val="00E460E2"/>
    <w:rsid w:val="00E4681C"/>
    <w:rsid w:val="00E506F1"/>
    <w:rsid w:val="00E50DB1"/>
    <w:rsid w:val="00E530E1"/>
    <w:rsid w:val="00E540BD"/>
    <w:rsid w:val="00E56027"/>
    <w:rsid w:val="00E5692C"/>
    <w:rsid w:val="00E60040"/>
    <w:rsid w:val="00E6063B"/>
    <w:rsid w:val="00E6169F"/>
    <w:rsid w:val="00E6361D"/>
    <w:rsid w:val="00E63C95"/>
    <w:rsid w:val="00E704AB"/>
    <w:rsid w:val="00E713A1"/>
    <w:rsid w:val="00E737C9"/>
    <w:rsid w:val="00E759DC"/>
    <w:rsid w:val="00E7726A"/>
    <w:rsid w:val="00E77DCA"/>
    <w:rsid w:val="00E8015C"/>
    <w:rsid w:val="00E8032F"/>
    <w:rsid w:val="00E86CC1"/>
    <w:rsid w:val="00E90239"/>
    <w:rsid w:val="00E91105"/>
    <w:rsid w:val="00E91F0E"/>
    <w:rsid w:val="00E93130"/>
    <w:rsid w:val="00E94607"/>
    <w:rsid w:val="00E95CD1"/>
    <w:rsid w:val="00E96E63"/>
    <w:rsid w:val="00E97380"/>
    <w:rsid w:val="00EA2D62"/>
    <w:rsid w:val="00EA48B4"/>
    <w:rsid w:val="00EA5C79"/>
    <w:rsid w:val="00EA744E"/>
    <w:rsid w:val="00EB0667"/>
    <w:rsid w:val="00EB0A97"/>
    <w:rsid w:val="00EB5B0C"/>
    <w:rsid w:val="00EB6643"/>
    <w:rsid w:val="00EB7754"/>
    <w:rsid w:val="00EC28F4"/>
    <w:rsid w:val="00EC2CE0"/>
    <w:rsid w:val="00EC6515"/>
    <w:rsid w:val="00EC716D"/>
    <w:rsid w:val="00ED13D2"/>
    <w:rsid w:val="00ED23EF"/>
    <w:rsid w:val="00ED65F7"/>
    <w:rsid w:val="00EE08A0"/>
    <w:rsid w:val="00EE6E1B"/>
    <w:rsid w:val="00EF1BE0"/>
    <w:rsid w:val="00EF2483"/>
    <w:rsid w:val="00EF29BE"/>
    <w:rsid w:val="00EF2DFA"/>
    <w:rsid w:val="00EF53C2"/>
    <w:rsid w:val="00EF6352"/>
    <w:rsid w:val="00EF7034"/>
    <w:rsid w:val="00EF7357"/>
    <w:rsid w:val="00F0167B"/>
    <w:rsid w:val="00F034AB"/>
    <w:rsid w:val="00F0582F"/>
    <w:rsid w:val="00F06CFB"/>
    <w:rsid w:val="00F074A5"/>
    <w:rsid w:val="00F10765"/>
    <w:rsid w:val="00F12FD1"/>
    <w:rsid w:val="00F12FE1"/>
    <w:rsid w:val="00F13FFD"/>
    <w:rsid w:val="00F157E1"/>
    <w:rsid w:val="00F22E39"/>
    <w:rsid w:val="00F23A6E"/>
    <w:rsid w:val="00F27590"/>
    <w:rsid w:val="00F35706"/>
    <w:rsid w:val="00F35723"/>
    <w:rsid w:val="00F358C5"/>
    <w:rsid w:val="00F3667A"/>
    <w:rsid w:val="00F372D2"/>
    <w:rsid w:val="00F402B3"/>
    <w:rsid w:val="00F508B1"/>
    <w:rsid w:val="00F51EAE"/>
    <w:rsid w:val="00F559D1"/>
    <w:rsid w:val="00F568E6"/>
    <w:rsid w:val="00F56FCA"/>
    <w:rsid w:val="00F6106F"/>
    <w:rsid w:val="00F62ECB"/>
    <w:rsid w:val="00F64C3E"/>
    <w:rsid w:val="00F663F4"/>
    <w:rsid w:val="00F668A5"/>
    <w:rsid w:val="00F673D2"/>
    <w:rsid w:val="00F7079D"/>
    <w:rsid w:val="00F74B11"/>
    <w:rsid w:val="00F806C9"/>
    <w:rsid w:val="00F810DD"/>
    <w:rsid w:val="00F8230C"/>
    <w:rsid w:val="00F82F3D"/>
    <w:rsid w:val="00F82FAE"/>
    <w:rsid w:val="00F83912"/>
    <w:rsid w:val="00F915C2"/>
    <w:rsid w:val="00F9161F"/>
    <w:rsid w:val="00F94910"/>
    <w:rsid w:val="00F94D1F"/>
    <w:rsid w:val="00F96313"/>
    <w:rsid w:val="00FA53DC"/>
    <w:rsid w:val="00FA5AD8"/>
    <w:rsid w:val="00FB1756"/>
    <w:rsid w:val="00FB315F"/>
    <w:rsid w:val="00FB3807"/>
    <w:rsid w:val="00FB5E07"/>
    <w:rsid w:val="00FB6D02"/>
    <w:rsid w:val="00FC12EF"/>
    <w:rsid w:val="00FC254D"/>
    <w:rsid w:val="00FD37F4"/>
    <w:rsid w:val="00FE00D0"/>
    <w:rsid w:val="00FE70A8"/>
    <w:rsid w:val="00FE7771"/>
    <w:rsid w:val="00FE7D65"/>
    <w:rsid w:val="00FF07D6"/>
    <w:rsid w:val="00FF164A"/>
    <w:rsid w:val="00FF320C"/>
    <w:rsid w:val="00FF5DB3"/>
    <w:rsid w:val="00FF5E04"/>
    <w:rsid w:val="00FF6AF6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c,#00b0ca,#ddd"/>
    </o:shapedefaults>
    <o:shapelayout v:ext="edit">
      <o:idmap v:ext="edit" data="2"/>
    </o:shapelayout>
  </w:shapeDefaults>
  <w:decimalSymbol w:val=","/>
  <w:listSeparator w:val=";"/>
  <w14:docId w14:val="39AF484C"/>
  <w15:chartTrackingRefBased/>
  <w15:docId w15:val="{4F3B861B-BB2E-4CC3-9D5F-B5C24788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BF5"/>
    <w:rPr>
      <w:rFonts w:ascii="Cambria" w:hAnsi="Cambria"/>
      <w:sz w:val="22"/>
      <w:szCs w:val="24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Head"/>
    <w:basedOn w:val="Normal"/>
    <w:next w:val="Normal"/>
    <w:qFormat/>
    <w:rsid w:val="003A583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2">
    <w:name w:val="heading 2"/>
    <w:aliases w:val="título 2,heading 2,Heading 2 Hidden,heading 21,Heading 2 Hidden1,H2,OdsKap2,CdsÜberschrift 2"/>
    <w:basedOn w:val="Normal"/>
    <w:next w:val="Normal"/>
    <w:link w:val="Ttulo2Car"/>
    <w:qFormat/>
    <w:rsid w:val="000A7B2A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Ttulo3">
    <w:name w:val="heading 3"/>
    <w:aliases w:val="título 3,H3,OdsKap3,CdsÜberschrift 3"/>
    <w:basedOn w:val="Normal"/>
    <w:next w:val="Normal"/>
    <w:qFormat/>
    <w:rsid w:val="003056E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color w:val="0070C0"/>
      <w:szCs w:val="26"/>
    </w:rPr>
  </w:style>
  <w:style w:type="paragraph" w:styleId="Ttulo4">
    <w:name w:val="heading 4"/>
    <w:basedOn w:val="Normal"/>
    <w:next w:val="Normal"/>
    <w:qFormat/>
    <w:rsid w:val="009C193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8F5C91"/>
    <w:rPr>
      <w:b/>
      <w:bCs/>
      <w:szCs w:val="20"/>
    </w:rPr>
  </w:style>
  <w:style w:type="character" w:styleId="Nmerodepgina">
    <w:name w:val="page number"/>
    <w:basedOn w:val="Fuentedeprrafopredeter"/>
    <w:rsid w:val="00AC1BD9"/>
    <w:rPr>
      <w:rFonts w:ascii="Arial" w:hAnsi="Arial"/>
      <w:sz w:val="20"/>
    </w:rPr>
  </w:style>
  <w:style w:type="paragraph" w:customStyle="1" w:styleId="PORTtexsecundario">
    <w:name w:val="PORT_tex secundario"/>
    <w:basedOn w:val="Normal"/>
    <w:rsid w:val="00AC1BD9"/>
    <w:pPr>
      <w:ind w:left="378"/>
    </w:pPr>
    <w:rPr>
      <w:szCs w:val="20"/>
    </w:rPr>
  </w:style>
  <w:style w:type="paragraph" w:customStyle="1" w:styleId="PORTSubtituloportada">
    <w:name w:val="PORT_Subtitulo portada"/>
    <w:basedOn w:val="Normal"/>
    <w:rsid w:val="00031B72"/>
    <w:pPr>
      <w:ind w:left="378"/>
    </w:pPr>
    <w:rPr>
      <w:color w:val="00B0CA"/>
      <w:sz w:val="28"/>
      <w:szCs w:val="20"/>
    </w:rPr>
  </w:style>
  <w:style w:type="paragraph" w:styleId="Encabezado">
    <w:name w:val="header"/>
    <w:basedOn w:val="Normal"/>
    <w:rsid w:val="00644D58"/>
    <w:pPr>
      <w:tabs>
        <w:tab w:val="center" w:pos="4252"/>
        <w:tab w:val="right" w:pos="8504"/>
      </w:tabs>
    </w:pPr>
  </w:style>
  <w:style w:type="paragraph" w:customStyle="1" w:styleId="PORTTITPORTADA">
    <w:name w:val="PORT_TIT.PORTADA"/>
    <w:basedOn w:val="Normal"/>
    <w:rsid w:val="00A4547F"/>
    <w:pPr>
      <w:ind w:left="378"/>
    </w:pPr>
    <w:rPr>
      <w:b/>
      <w:bCs/>
      <w:caps/>
      <w:color w:val="000000"/>
      <w:sz w:val="56"/>
      <w:szCs w:val="20"/>
    </w:rPr>
  </w:style>
  <w:style w:type="paragraph" w:styleId="Piedepgina">
    <w:name w:val="footer"/>
    <w:basedOn w:val="Normal"/>
    <w:link w:val="PiedepginaCar"/>
    <w:uiPriority w:val="99"/>
    <w:rsid w:val="00DF3549"/>
    <w:pPr>
      <w:tabs>
        <w:tab w:val="center" w:pos="4252"/>
        <w:tab w:val="right" w:pos="8504"/>
      </w:tabs>
    </w:pPr>
  </w:style>
  <w:style w:type="paragraph" w:styleId="TDC1">
    <w:name w:val="toc 1"/>
    <w:aliases w:val="t1"/>
    <w:basedOn w:val="Normal"/>
    <w:next w:val="Normal"/>
    <w:autoRedefine/>
    <w:uiPriority w:val="39"/>
    <w:rsid w:val="00D82469"/>
    <w:pPr>
      <w:jc w:val="both"/>
    </w:pPr>
    <w:rPr>
      <w:szCs w:val="20"/>
    </w:rPr>
  </w:style>
  <w:style w:type="paragraph" w:styleId="TDC2">
    <w:name w:val="toc 2"/>
    <w:aliases w:val="t2"/>
    <w:basedOn w:val="Normal"/>
    <w:next w:val="Normal"/>
    <w:autoRedefine/>
    <w:uiPriority w:val="39"/>
    <w:rsid w:val="00281D38"/>
    <w:pPr>
      <w:tabs>
        <w:tab w:val="left" w:pos="800"/>
        <w:tab w:val="left" w:pos="993"/>
        <w:tab w:val="right" w:pos="8280"/>
      </w:tabs>
      <w:ind w:left="360"/>
    </w:pPr>
    <w:rPr>
      <w:noProof/>
      <w:szCs w:val="20"/>
    </w:rPr>
  </w:style>
  <w:style w:type="paragraph" w:customStyle="1" w:styleId="Cabeceracontenido">
    <w:name w:val="Cabecera contenido"/>
    <w:basedOn w:val="Normal"/>
    <w:rsid w:val="00D82469"/>
    <w:pPr>
      <w:keepNext/>
      <w:keepLines/>
      <w:tabs>
        <w:tab w:val="right" w:pos="8760"/>
      </w:tabs>
      <w:overflowPunct w:val="0"/>
      <w:autoSpaceDE w:val="0"/>
      <w:autoSpaceDN w:val="0"/>
      <w:adjustRightInd w:val="0"/>
      <w:spacing w:before="240"/>
      <w:ind w:left="1134"/>
      <w:jc w:val="both"/>
      <w:textAlignment w:val="baseline"/>
    </w:pPr>
    <w:rPr>
      <w:rFonts w:ascii="Book Antiqua" w:hAnsi="Book Antiqua"/>
      <w:i/>
      <w:sz w:val="24"/>
      <w:szCs w:val="20"/>
      <w:lang w:val="es-ES_tradnl" w:eastAsia="en-US"/>
    </w:rPr>
  </w:style>
  <w:style w:type="paragraph" w:customStyle="1" w:styleId="top01">
    <w:name w:val="top01"/>
    <w:rsid w:val="00D82469"/>
    <w:pPr>
      <w:tabs>
        <w:tab w:val="left" w:pos="226"/>
        <w:tab w:val="left" w:pos="360"/>
        <w:tab w:val="left" w:pos="509"/>
        <w:tab w:val="left" w:pos="686"/>
        <w:tab w:val="left" w:pos="861"/>
        <w:tab w:val="left" w:pos="1080"/>
        <w:tab w:val="left" w:pos="1800"/>
        <w:tab w:val="left" w:pos="2520"/>
      </w:tabs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D82469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253918"/>
    <w:pPr>
      <w:numPr>
        <w:numId w:val="3"/>
      </w:numPr>
    </w:pPr>
    <w:rPr>
      <w:rFonts w:ascii="CG Times" w:hAnsi="CG Times"/>
      <w:szCs w:val="20"/>
      <w:lang w:val="en-US"/>
    </w:rPr>
  </w:style>
  <w:style w:type="paragraph" w:customStyle="1" w:styleId="Estilo1">
    <w:name w:val="Estilo1"/>
    <w:basedOn w:val="Normal"/>
    <w:rsid w:val="00665795"/>
    <w:rPr>
      <w:color w:val="999999"/>
      <w:sz w:val="16"/>
    </w:rPr>
  </w:style>
  <w:style w:type="paragraph" w:customStyle="1" w:styleId="footnotetex">
    <w:name w:val="footnote tex"/>
    <w:rsid w:val="005335D2"/>
    <w:pPr>
      <w:tabs>
        <w:tab w:val="left" w:pos="-720"/>
      </w:tabs>
      <w:suppressAutoHyphens/>
      <w:jc w:val="both"/>
    </w:pPr>
    <w:rPr>
      <w:spacing w:val="-2"/>
      <w:lang w:val="en-US"/>
    </w:rPr>
  </w:style>
  <w:style w:type="paragraph" w:styleId="TDC3">
    <w:name w:val="toc 3"/>
    <w:basedOn w:val="Normal"/>
    <w:next w:val="Normal"/>
    <w:autoRedefine/>
    <w:uiPriority w:val="39"/>
    <w:rsid w:val="00281D38"/>
    <w:pPr>
      <w:tabs>
        <w:tab w:val="left" w:pos="960"/>
        <w:tab w:val="right" w:leader="dot" w:pos="8296"/>
      </w:tabs>
      <w:ind w:left="720"/>
    </w:pPr>
  </w:style>
  <w:style w:type="character" w:styleId="Hipervnculo">
    <w:name w:val="Hyperlink"/>
    <w:basedOn w:val="Fuentedeprrafopredeter"/>
    <w:uiPriority w:val="99"/>
    <w:rsid w:val="005402E2"/>
    <w:rPr>
      <w:color w:val="0000FF"/>
      <w:u w:val="single"/>
    </w:rPr>
  </w:style>
  <w:style w:type="paragraph" w:styleId="Ttulo">
    <w:name w:val="Title"/>
    <w:basedOn w:val="Ttulo1"/>
    <w:qFormat/>
    <w:rsid w:val="005402E2"/>
    <w:pPr>
      <w:numPr>
        <w:numId w:val="1"/>
      </w:numPr>
      <w:spacing w:before="120" w:after="240" w:line="360" w:lineRule="auto"/>
      <w:jc w:val="center"/>
    </w:pPr>
    <w:rPr>
      <w:bCs w:val="0"/>
      <w:i/>
      <w:kern w:val="28"/>
    </w:rPr>
  </w:style>
  <w:style w:type="paragraph" w:styleId="Listaconvietas">
    <w:name w:val="List Bullet"/>
    <w:basedOn w:val="Lista"/>
    <w:rsid w:val="005402E2"/>
    <w:pPr>
      <w:numPr>
        <w:numId w:val="4"/>
      </w:numPr>
      <w:spacing w:before="120" w:after="120" w:line="300" w:lineRule="auto"/>
      <w:jc w:val="both"/>
    </w:pPr>
    <w:rPr>
      <w:snapToGrid w:val="0"/>
      <w:sz w:val="24"/>
      <w:szCs w:val="20"/>
    </w:rPr>
  </w:style>
  <w:style w:type="paragraph" w:styleId="Lista">
    <w:name w:val="List"/>
    <w:basedOn w:val="Normal"/>
    <w:rsid w:val="005402E2"/>
    <w:pPr>
      <w:ind w:left="283" w:hanging="283"/>
    </w:pPr>
  </w:style>
  <w:style w:type="paragraph" w:styleId="Textoindependiente">
    <w:name w:val="Body Text"/>
    <w:basedOn w:val="Normal"/>
    <w:rsid w:val="00B7460A"/>
    <w:pPr>
      <w:tabs>
        <w:tab w:val="left" w:pos="426"/>
        <w:tab w:val="left" w:pos="851"/>
        <w:tab w:val="left" w:pos="1276"/>
        <w:tab w:val="left" w:pos="1701"/>
      </w:tabs>
      <w:spacing w:before="120"/>
      <w:jc w:val="both"/>
    </w:pPr>
    <w:rPr>
      <w:sz w:val="24"/>
      <w:szCs w:val="20"/>
      <w:lang w:val="es-ES_tradnl"/>
    </w:rPr>
  </w:style>
  <w:style w:type="paragraph" w:customStyle="1" w:styleId="Documento1">
    <w:name w:val="Documento 1"/>
    <w:rsid w:val="00B7460A"/>
    <w:pPr>
      <w:keepNext/>
      <w:keepLines/>
      <w:tabs>
        <w:tab w:val="left" w:pos="-720"/>
      </w:tabs>
      <w:suppressAutoHyphens/>
    </w:pPr>
    <w:rPr>
      <w:rFonts w:ascii="Univers" w:hAnsi="Univers"/>
      <w:sz w:val="24"/>
      <w:lang w:val="en-US"/>
    </w:rPr>
  </w:style>
  <w:style w:type="paragraph" w:customStyle="1" w:styleId="Normal0">
    <w:name w:val="Normal0"/>
    <w:basedOn w:val="Normal"/>
    <w:rsid w:val="009B74A9"/>
    <w:pPr>
      <w:spacing w:before="240"/>
      <w:jc w:val="both"/>
    </w:pPr>
    <w:rPr>
      <w:rFonts w:ascii="Univers (W1)" w:hAnsi="Univers (W1)"/>
      <w:szCs w:val="20"/>
      <w:lang w:val="es-ES_tradnl"/>
    </w:rPr>
  </w:style>
  <w:style w:type="paragraph" w:customStyle="1" w:styleId="Vieta3">
    <w:name w:val="Viñeta 3"/>
    <w:basedOn w:val="Normal"/>
    <w:next w:val="Normal"/>
    <w:rsid w:val="00A21328"/>
    <w:pPr>
      <w:numPr>
        <w:numId w:val="5"/>
      </w:numPr>
      <w:tabs>
        <w:tab w:val="clear" w:pos="360"/>
        <w:tab w:val="left" w:pos="851"/>
      </w:tabs>
      <w:spacing w:before="120" w:line="300" w:lineRule="auto"/>
      <w:ind w:left="924" w:hanging="357"/>
      <w:jc w:val="both"/>
    </w:pPr>
    <w:rPr>
      <w:sz w:val="24"/>
      <w:szCs w:val="20"/>
    </w:rPr>
  </w:style>
  <w:style w:type="paragraph" w:styleId="Sangra3detindependiente">
    <w:name w:val="Body Text Indent 3"/>
    <w:basedOn w:val="Normal"/>
    <w:rsid w:val="00E4681C"/>
    <w:pPr>
      <w:spacing w:after="120"/>
      <w:ind w:left="283"/>
    </w:pPr>
    <w:rPr>
      <w:sz w:val="16"/>
      <w:szCs w:val="16"/>
    </w:rPr>
  </w:style>
  <w:style w:type="paragraph" w:styleId="Lista4">
    <w:name w:val="List 4"/>
    <w:basedOn w:val="Normal"/>
    <w:rsid w:val="00E4681C"/>
    <w:pPr>
      <w:ind w:left="1132" w:hanging="283"/>
    </w:pPr>
  </w:style>
  <w:style w:type="paragraph" w:customStyle="1" w:styleId="Prra4">
    <w:name w:val="Párra. 4"/>
    <w:basedOn w:val="Normal"/>
    <w:next w:val="Lista4"/>
    <w:rsid w:val="00E4681C"/>
    <w:pPr>
      <w:numPr>
        <w:numId w:val="6"/>
      </w:numPr>
      <w:spacing w:before="60" w:after="60" w:line="240" w:lineRule="atLeast"/>
      <w:jc w:val="both"/>
    </w:pPr>
    <w:rPr>
      <w:rFonts w:ascii="ITC Officina Sans Book" w:hAnsi="ITC Officina Sans Book"/>
      <w:szCs w:val="20"/>
      <w:lang w:val="es-ES_tradnl"/>
    </w:rPr>
  </w:style>
  <w:style w:type="paragraph" w:styleId="Textodeglobo">
    <w:name w:val="Balloon Text"/>
    <w:basedOn w:val="Normal"/>
    <w:semiHidden/>
    <w:rsid w:val="008D0B2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118A3"/>
    <w:pPr>
      <w:spacing w:after="120"/>
      <w:ind w:left="283"/>
    </w:pPr>
  </w:style>
  <w:style w:type="character" w:styleId="Textoennegrita">
    <w:name w:val="Strong"/>
    <w:basedOn w:val="Fuentedeprrafopredeter"/>
    <w:uiPriority w:val="22"/>
    <w:qFormat/>
    <w:rsid w:val="00443167"/>
    <w:rPr>
      <w:b/>
      <w:bCs/>
    </w:rPr>
  </w:style>
  <w:style w:type="character" w:styleId="nfasis">
    <w:name w:val="Emphasis"/>
    <w:basedOn w:val="Fuentedeprrafopredeter"/>
    <w:qFormat/>
    <w:rsid w:val="00443167"/>
    <w:rPr>
      <w:i/>
    </w:rPr>
  </w:style>
  <w:style w:type="paragraph" w:customStyle="1" w:styleId="Vieta1">
    <w:name w:val="Viñeta 1"/>
    <w:basedOn w:val="Normal"/>
    <w:rsid w:val="00BB0F9F"/>
    <w:pPr>
      <w:numPr>
        <w:numId w:val="7"/>
      </w:numPr>
      <w:spacing w:before="120" w:line="300" w:lineRule="auto"/>
      <w:jc w:val="both"/>
    </w:pPr>
    <w:rPr>
      <w:sz w:val="24"/>
      <w:szCs w:val="20"/>
    </w:rPr>
  </w:style>
  <w:style w:type="paragraph" w:styleId="NormalWeb">
    <w:name w:val="Normal (Web)"/>
    <w:basedOn w:val="Normal"/>
    <w:uiPriority w:val="99"/>
    <w:unhideWhenUsed/>
    <w:rsid w:val="00B442FF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4321CA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kern w:val="0"/>
    </w:rPr>
  </w:style>
  <w:style w:type="paragraph" w:customStyle="1" w:styleId="Default">
    <w:name w:val="Default"/>
    <w:rsid w:val="004F18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10765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55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unhideWhenUsed/>
    <w:rsid w:val="007830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83024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83024"/>
    <w:rPr>
      <w:rFonts w:asciiTheme="minorHAnsi" w:eastAsiaTheme="minorHAnsi" w:hAnsiTheme="minorHAnsi" w:cstheme="minorBidi"/>
      <w:lang w:eastAsia="en-US"/>
    </w:rPr>
  </w:style>
  <w:style w:type="character" w:customStyle="1" w:styleId="Ttulo2Car">
    <w:name w:val="Título 2 Car"/>
    <w:aliases w:val="título 2 Car,heading 2 Car,Heading 2 Hidden Car,heading 21 Car,Heading 2 Hidden1 Car,H2 Car,OdsKap2 Car,CdsÜberschrift 2 Car"/>
    <w:basedOn w:val="Fuentedeprrafopredeter"/>
    <w:link w:val="Ttulo2"/>
    <w:rsid w:val="000A7B2A"/>
    <w:rPr>
      <w:rFonts w:ascii="Cambria" w:hAnsi="Cambria" w:cs="Arial"/>
      <w:b/>
      <w:bCs/>
      <w:iCs/>
      <w:color w:val="000000" w:themeColor="text1"/>
      <w:sz w:val="22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2033F8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6A54"/>
    <w:rPr>
      <w:rFonts w:ascii="Cambria" w:hAnsi="Cambr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4955">
              <w:marLeft w:val="0"/>
              <w:marRight w:val="0"/>
              <w:marTop w:val="10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loafa@grupoloaf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ral\Configuraci&#243;n%20local\Archivos%20temporales%20de%20Internet\OLK4B7\indrawordV4_alianza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6D92-DE47-4D10-A5E7-9BD1DD6B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indrawordV4_alianzaazul</Template>
  <TotalTime>3403</TotalTime>
  <Pages>6</Pages>
  <Words>1287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Links>
    <vt:vector size="66" baseType="variant">
      <vt:variant>
        <vt:i4>1769520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_Toc223148578</vt:lpwstr>
      </vt:variant>
      <vt:variant>
        <vt:i4>1769520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_Toc223148577</vt:lpwstr>
      </vt:variant>
      <vt:variant>
        <vt:i4>1769520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_Toc223148576</vt:lpwstr>
      </vt:variant>
      <vt:variant>
        <vt:i4>1769520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_Toc223148575</vt:lpwstr>
      </vt:variant>
      <vt:variant>
        <vt:i4>1769520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_Toc223148574</vt:lpwstr>
      </vt:variant>
      <vt:variant>
        <vt:i4>1769520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_Toc223148573</vt:lpwstr>
      </vt:variant>
      <vt:variant>
        <vt:i4>1769520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_Toc223148572</vt:lpwstr>
      </vt:variant>
      <vt:variant>
        <vt:i4>1769520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_Toc223148571</vt:lpwstr>
      </vt:variant>
      <vt:variant>
        <vt:i4>1769520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_Toc223148570</vt:lpwstr>
      </vt:variant>
      <vt:variant>
        <vt:i4>1703984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_Toc223148569</vt:lpwstr>
      </vt:variant>
      <vt:variant>
        <vt:i4>1703984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_Toc223148568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Luisa Prats Fernandez</dc:creator>
  <cp:keywords/>
  <dc:description/>
  <cp:lastModifiedBy>RRHH-Grupo_Loafa</cp:lastModifiedBy>
  <cp:revision>154</cp:revision>
  <cp:lastPrinted>2023-04-24T19:28:00Z</cp:lastPrinted>
  <dcterms:created xsi:type="dcterms:W3CDTF">2018-01-08T19:20:00Z</dcterms:created>
  <dcterms:modified xsi:type="dcterms:W3CDTF">2023-07-07T11:48:00Z</dcterms:modified>
</cp:coreProperties>
</file>